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6536F" w14:textId="77777777" w:rsidR="00F52F57" w:rsidRDefault="00F52F57" w:rsidP="00833B02">
      <w:pPr>
        <w:pStyle w:val="1bodycopy10pt"/>
        <w:rPr>
          <w:noProof/>
          <w:color w:val="00CF80"/>
          <w:szCs w:val="20"/>
        </w:rPr>
      </w:pPr>
    </w:p>
    <w:p w14:paraId="446BAB1B" w14:textId="77777777" w:rsidR="00F52F57" w:rsidRDefault="00F52F57" w:rsidP="00833B02">
      <w:pPr>
        <w:pStyle w:val="1bodycopy10pt"/>
        <w:rPr>
          <w:noProof/>
          <w:color w:val="00CF80"/>
          <w:szCs w:val="20"/>
        </w:rPr>
      </w:pPr>
    </w:p>
    <w:p w14:paraId="71900638" w14:textId="77777777" w:rsidR="00833B02" w:rsidRDefault="00741FC2" w:rsidP="00833B02">
      <w:pPr>
        <w:pStyle w:val="1bodycopy10pt"/>
        <w:rPr>
          <w:noProof/>
          <w:color w:val="00CF80"/>
          <w:szCs w:val="20"/>
        </w:rPr>
      </w:pPr>
      <w:r>
        <w:rPr>
          <w:noProof/>
          <w:lang w:val="en-GB" w:eastAsia="en-GB"/>
        </w:rPr>
        <w:drawing>
          <wp:anchor distT="0" distB="0" distL="114300" distR="114300" simplePos="0" relativeHeight="251662336" behindDoc="0" locked="0" layoutInCell="1" allowOverlap="1" wp14:anchorId="49D8771C" wp14:editId="105E3AE0">
            <wp:simplePos x="0" y="0"/>
            <wp:positionH relativeFrom="column">
              <wp:posOffset>2000783</wp:posOffset>
            </wp:positionH>
            <wp:positionV relativeFrom="paragraph">
              <wp:posOffset>106173</wp:posOffset>
            </wp:positionV>
            <wp:extent cx="2000250" cy="1953158"/>
            <wp:effectExtent l="0" t="0" r="0" b="9525"/>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0">
                      <a:extLst>
                        <a:ext uri="{28A0092B-C50C-407E-A947-70E740481C1C}">
                          <a14:useLocalDpi xmlns:a14="http://schemas.microsoft.com/office/drawing/2010/main" val="0"/>
                        </a:ext>
                      </a:extLst>
                    </a:blip>
                    <a:srcRect t="10889" r="17647" b="35357"/>
                    <a:stretch/>
                  </pic:blipFill>
                  <pic:spPr bwMode="auto">
                    <a:xfrm>
                      <a:off x="0" y="0"/>
                      <a:ext cx="2000250" cy="19531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4B8343" w14:textId="77777777" w:rsidR="00833B02" w:rsidRDefault="00833B02" w:rsidP="00833B02">
      <w:pPr>
        <w:pStyle w:val="1bodycopy10pt"/>
        <w:rPr>
          <w:noProof/>
        </w:rPr>
      </w:pPr>
    </w:p>
    <w:p w14:paraId="14F770FE" w14:textId="77777777" w:rsidR="00833B02" w:rsidRDefault="00833B02" w:rsidP="00833B02">
      <w:pPr>
        <w:pStyle w:val="1bodycopy10pt"/>
        <w:rPr>
          <w:noProof/>
        </w:rPr>
      </w:pPr>
    </w:p>
    <w:p w14:paraId="73B676F8" w14:textId="77777777" w:rsidR="00833B02" w:rsidRPr="0001772B" w:rsidRDefault="00833B02" w:rsidP="00833B02">
      <w:pPr>
        <w:pStyle w:val="1bodycopy10pt"/>
      </w:pPr>
    </w:p>
    <w:p w14:paraId="39FEF8DD" w14:textId="77777777" w:rsidR="00833B02" w:rsidRDefault="00833B02" w:rsidP="00833B02">
      <w:pPr>
        <w:pStyle w:val="1bodycopy10pt"/>
      </w:pPr>
    </w:p>
    <w:p w14:paraId="059DF800" w14:textId="77777777" w:rsidR="00833B02" w:rsidRDefault="00833B02" w:rsidP="00833B02">
      <w:pPr>
        <w:pStyle w:val="1bodycopy10pt"/>
      </w:pPr>
    </w:p>
    <w:p w14:paraId="183FD6F1" w14:textId="77777777" w:rsidR="00833B02" w:rsidRDefault="00833B02" w:rsidP="00833B02">
      <w:pPr>
        <w:pStyle w:val="1bodycopy10pt"/>
      </w:pPr>
    </w:p>
    <w:p w14:paraId="6425A534" w14:textId="77777777" w:rsidR="00833B02" w:rsidRDefault="00833B02" w:rsidP="00833B02">
      <w:pPr>
        <w:pStyle w:val="1bodycopy10pt"/>
      </w:pPr>
    </w:p>
    <w:p w14:paraId="133FAAF0" w14:textId="77777777" w:rsidR="00833B02" w:rsidRDefault="00833B02" w:rsidP="00833B02">
      <w:pPr>
        <w:pStyle w:val="1bodycopy10pt"/>
      </w:pPr>
    </w:p>
    <w:p w14:paraId="0C8D7402" w14:textId="77777777" w:rsidR="00833B02" w:rsidRDefault="00833B02" w:rsidP="00833B02">
      <w:pPr>
        <w:pStyle w:val="1bodycopy10pt"/>
      </w:pPr>
    </w:p>
    <w:p w14:paraId="29A83AC2" w14:textId="77777777" w:rsidR="00833B02" w:rsidRDefault="00833B02" w:rsidP="00833B02">
      <w:pPr>
        <w:pStyle w:val="1bodycopy10pt"/>
      </w:pPr>
    </w:p>
    <w:p w14:paraId="35E2E9A3" w14:textId="491DE417" w:rsidR="00F52F57" w:rsidRPr="00F52F57" w:rsidRDefault="00F52F57" w:rsidP="00F52F57">
      <w:pPr>
        <w:pStyle w:val="3Policytitle"/>
        <w:jc w:val="center"/>
        <w:rPr>
          <w:rFonts w:ascii="Century Gothic" w:hAnsi="Century Gothic"/>
          <w:sz w:val="52"/>
        </w:rPr>
      </w:pPr>
      <w:r w:rsidRPr="00F52F57">
        <w:rPr>
          <w:rFonts w:ascii="Century Gothic" w:hAnsi="Century Gothic"/>
          <w:sz w:val="52"/>
        </w:rPr>
        <w:t>SEND Information Report and Policy 202</w:t>
      </w:r>
      <w:r w:rsidR="00871550">
        <w:rPr>
          <w:rFonts w:ascii="Century Gothic" w:hAnsi="Century Gothic"/>
          <w:sz w:val="52"/>
        </w:rPr>
        <w:t>4</w:t>
      </w:r>
      <w:r w:rsidRPr="00F52F57">
        <w:rPr>
          <w:rFonts w:ascii="Century Gothic" w:hAnsi="Century Gothic"/>
          <w:sz w:val="52"/>
        </w:rPr>
        <w:t>-2</w:t>
      </w:r>
      <w:r w:rsidR="00871550">
        <w:rPr>
          <w:rFonts w:ascii="Century Gothic" w:hAnsi="Century Gothic"/>
          <w:sz w:val="52"/>
        </w:rPr>
        <w:t>5</w:t>
      </w:r>
    </w:p>
    <w:p w14:paraId="5D29DECA" w14:textId="77777777" w:rsidR="00F52F57" w:rsidRDefault="00F52F57" w:rsidP="00833B02">
      <w:pPr>
        <w:pStyle w:val="1bodycopy10pt"/>
      </w:pPr>
    </w:p>
    <w:p w14:paraId="2A54DDA6" w14:textId="77777777" w:rsidR="00F52F57" w:rsidRDefault="00F52F57" w:rsidP="00833B02">
      <w:pPr>
        <w:pStyle w:val="1bodycopy10pt"/>
      </w:pPr>
    </w:p>
    <w:p w14:paraId="14C80339" w14:textId="77777777" w:rsidR="00F52F57" w:rsidRDefault="00F52F57" w:rsidP="00833B02">
      <w:pPr>
        <w:pStyle w:val="1bodycopy10pt"/>
      </w:pPr>
    </w:p>
    <w:p w14:paraId="583053FC" w14:textId="77777777" w:rsidR="00F52F57" w:rsidRDefault="00F52F57" w:rsidP="00833B02">
      <w:pPr>
        <w:pStyle w:val="1bodycopy10pt"/>
      </w:pPr>
    </w:p>
    <w:p w14:paraId="5112BFD1" w14:textId="77777777" w:rsidR="00F52F57" w:rsidRDefault="00F52F57" w:rsidP="00833B02">
      <w:pPr>
        <w:pStyle w:val="1bodycopy10pt"/>
      </w:pPr>
    </w:p>
    <w:p w14:paraId="57558386" w14:textId="77777777" w:rsidR="00F52F57" w:rsidRDefault="00F52F57" w:rsidP="00833B02">
      <w:pPr>
        <w:pStyle w:val="1bodycopy10pt"/>
      </w:pPr>
    </w:p>
    <w:p w14:paraId="06A39A47" w14:textId="77777777" w:rsidR="00833B02" w:rsidRDefault="00833B02" w:rsidP="00833B02">
      <w:pPr>
        <w:pStyle w:val="1bodycopy10pt"/>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6"/>
        <w:gridCol w:w="5051"/>
      </w:tblGrid>
      <w:tr w:rsidR="00F52F57" w:rsidRPr="00C54B6A" w14:paraId="35D40D18" w14:textId="77777777" w:rsidTr="00116681">
        <w:tc>
          <w:tcPr>
            <w:tcW w:w="3596" w:type="dxa"/>
            <w:tcBorders>
              <w:top w:val="single" w:sz="4" w:space="0" w:color="000000"/>
              <w:left w:val="single" w:sz="4" w:space="0" w:color="000000"/>
              <w:bottom w:val="single" w:sz="4" w:space="0" w:color="000000"/>
              <w:right w:val="single" w:sz="4" w:space="0" w:color="000000"/>
            </w:tcBorders>
            <w:hideMark/>
          </w:tcPr>
          <w:p w14:paraId="6DB5DC7D" w14:textId="29F07C85" w:rsidR="00F52F57" w:rsidRPr="00C54B6A" w:rsidRDefault="00F52F57" w:rsidP="00116681">
            <w:pPr>
              <w:spacing w:before="240" w:after="240"/>
              <w:jc w:val="both"/>
              <w:rPr>
                <w:b/>
              </w:rPr>
            </w:pPr>
            <w:r w:rsidRPr="00C54B6A">
              <w:rPr>
                <w:b/>
                <w:bCs/>
              </w:rPr>
              <w:t>Approved</w:t>
            </w:r>
            <w:r w:rsidR="00D261EF">
              <w:rPr>
                <w:b/>
                <w:bCs/>
              </w:rPr>
              <w:t xml:space="preserve"> by</w:t>
            </w:r>
            <w:bookmarkStart w:id="0" w:name="_GoBack"/>
            <w:bookmarkEnd w:id="0"/>
          </w:p>
        </w:tc>
        <w:tc>
          <w:tcPr>
            <w:tcW w:w="5051" w:type="dxa"/>
            <w:tcBorders>
              <w:top w:val="single" w:sz="4" w:space="0" w:color="000000"/>
              <w:left w:val="single" w:sz="4" w:space="0" w:color="000000"/>
              <w:bottom w:val="single" w:sz="4" w:space="0" w:color="000000"/>
              <w:right w:val="single" w:sz="4" w:space="0" w:color="000000"/>
            </w:tcBorders>
            <w:hideMark/>
          </w:tcPr>
          <w:p w14:paraId="74D8A237" w14:textId="5E3CC14C" w:rsidR="00F52F57" w:rsidRPr="00C54B6A" w:rsidRDefault="006D57F9" w:rsidP="00116681">
            <w:pPr>
              <w:spacing w:before="240" w:after="240"/>
              <w:jc w:val="both"/>
            </w:pPr>
            <w:r>
              <w:t>Full Governors</w:t>
            </w:r>
          </w:p>
        </w:tc>
      </w:tr>
      <w:tr w:rsidR="00F52F57" w:rsidRPr="00C54B6A" w14:paraId="3F1B7866" w14:textId="77777777" w:rsidTr="00116681">
        <w:trPr>
          <w:trHeight w:val="758"/>
        </w:trPr>
        <w:tc>
          <w:tcPr>
            <w:tcW w:w="3596" w:type="dxa"/>
            <w:tcBorders>
              <w:top w:val="single" w:sz="4" w:space="0" w:color="000000"/>
              <w:left w:val="single" w:sz="4" w:space="0" w:color="000000"/>
              <w:bottom w:val="single" w:sz="4" w:space="0" w:color="000000"/>
              <w:right w:val="single" w:sz="4" w:space="0" w:color="000000"/>
            </w:tcBorders>
            <w:hideMark/>
          </w:tcPr>
          <w:p w14:paraId="230727F7" w14:textId="77777777" w:rsidR="00F52F57" w:rsidRPr="00C54B6A" w:rsidRDefault="00F52F57" w:rsidP="00116681">
            <w:pPr>
              <w:spacing w:before="240" w:after="240"/>
              <w:jc w:val="both"/>
              <w:rPr>
                <w:b/>
              </w:rPr>
            </w:pPr>
            <w:r w:rsidRPr="00C54B6A">
              <w:rPr>
                <w:b/>
                <w:bCs/>
              </w:rPr>
              <w:t>Ratified</w:t>
            </w:r>
          </w:p>
        </w:tc>
        <w:tc>
          <w:tcPr>
            <w:tcW w:w="5051" w:type="dxa"/>
            <w:tcBorders>
              <w:top w:val="single" w:sz="4" w:space="0" w:color="000000"/>
              <w:left w:val="single" w:sz="4" w:space="0" w:color="000000"/>
              <w:bottom w:val="single" w:sz="4" w:space="0" w:color="000000"/>
              <w:right w:val="single" w:sz="4" w:space="0" w:color="000000"/>
            </w:tcBorders>
            <w:hideMark/>
          </w:tcPr>
          <w:p w14:paraId="6494E4D4" w14:textId="52C90343" w:rsidR="00F52F57" w:rsidRPr="00C54B6A" w:rsidRDefault="00EC6A12" w:rsidP="00116681">
            <w:pPr>
              <w:spacing w:before="240" w:after="240"/>
              <w:jc w:val="both"/>
            </w:pPr>
            <w:r>
              <w:t>March 2025</w:t>
            </w:r>
          </w:p>
        </w:tc>
      </w:tr>
      <w:tr w:rsidR="00F52F57" w:rsidRPr="00C54B6A" w14:paraId="6601C0E1" w14:textId="77777777" w:rsidTr="00116681">
        <w:trPr>
          <w:trHeight w:val="758"/>
        </w:trPr>
        <w:tc>
          <w:tcPr>
            <w:tcW w:w="3596" w:type="dxa"/>
            <w:tcBorders>
              <w:top w:val="single" w:sz="4" w:space="0" w:color="000000"/>
              <w:left w:val="single" w:sz="4" w:space="0" w:color="000000"/>
              <w:bottom w:val="single" w:sz="4" w:space="0" w:color="000000"/>
              <w:right w:val="single" w:sz="4" w:space="0" w:color="000000"/>
            </w:tcBorders>
            <w:hideMark/>
          </w:tcPr>
          <w:p w14:paraId="1BE6C3AA" w14:textId="77777777" w:rsidR="00F52F57" w:rsidRPr="00C54B6A" w:rsidRDefault="00F52F57" w:rsidP="00116681">
            <w:pPr>
              <w:spacing w:before="240" w:after="240"/>
              <w:jc w:val="both"/>
              <w:rPr>
                <w:b/>
              </w:rPr>
            </w:pPr>
            <w:r w:rsidRPr="00C54B6A">
              <w:rPr>
                <w:b/>
                <w:bCs/>
              </w:rPr>
              <w:t>To be Reviewed</w:t>
            </w:r>
          </w:p>
        </w:tc>
        <w:tc>
          <w:tcPr>
            <w:tcW w:w="5051" w:type="dxa"/>
            <w:tcBorders>
              <w:top w:val="single" w:sz="4" w:space="0" w:color="000000"/>
              <w:left w:val="single" w:sz="4" w:space="0" w:color="000000"/>
              <w:bottom w:val="single" w:sz="4" w:space="0" w:color="000000"/>
              <w:right w:val="single" w:sz="4" w:space="0" w:color="000000"/>
            </w:tcBorders>
            <w:hideMark/>
          </w:tcPr>
          <w:p w14:paraId="7EED05BB" w14:textId="0F3C337A" w:rsidR="00F52F57" w:rsidRPr="00C54B6A" w:rsidRDefault="00EC6A12" w:rsidP="00116681">
            <w:pPr>
              <w:spacing w:before="240" w:after="240"/>
              <w:jc w:val="both"/>
            </w:pPr>
            <w:r>
              <w:t xml:space="preserve">April </w:t>
            </w:r>
            <w:r w:rsidR="006D57F9">
              <w:t>2026</w:t>
            </w:r>
          </w:p>
        </w:tc>
      </w:tr>
      <w:tr w:rsidR="00F52F57" w:rsidRPr="00C54B6A" w14:paraId="43268EFE" w14:textId="77777777" w:rsidTr="00116681">
        <w:trPr>
          <w:trHeight w:val="758"/>
        </w:trPr>
        <w:tc>
          <w:tcPr>
            <w:tcW w:w="3596" w:type="dxa"/>
            <w:tcBorders>
              <w:top w:val="single" w:sz="4" w:space="0" w:color="000000"/>
              <w:left w:val="single" w:sz="4" w:space="0" w:color="000000"/>
              <w:bottom w:val="single" w:sz="4" w:space="0" w:color="000000"/>
              <w:right w:val="single" w:sz="4" w:space="0" w:color="000000"/>
            </w:tcBorders>
          </w:tcPr>
          <w:p w14:paraId="6C5171F2" w14:textId="77777777" w:rsidR="00F52F57" w:rsidRPr="00C54B6A" w:rsidRDefault="00F52F57" w:rsidP="00116681">
            <w:pPr>
              <w:spacing w:before="240" w:after="240"/>
              <w:jc w:val="both"/>
              <w:rPr>
                <w:b/>
                <w:bCs/>
              </w:rPr>
            </w:pPr>
            <w:r w:rsidRPr="00C54B6A">
              <w:rPr>
                <w:b/>
                <w:bCs/>
              </w:rPr>
              <w:t>Policy Lead</w:t>
            </w:r>
          </w:p>
        </w:tc>
        <w:tc>
          <w:tcPr>
            <w:tcW w:w="5051" w:type="dxa"/>
            <w:tcBorders>
              <w:top w:val="single" w:sz="4" w:space="0" w:color="000000"/>
              <w:left w:val="single" w:sz="4" w:space="0" w:color="000000"/>
              <w:bottom w:val="single" w:sz="4" w:space="0" w:color="000000"/>
              <w:right w:val="single" w:sz="4" w:space="0" w:color="000000"/>
            </w:tcBorders>
          </w:tcPr>
          <w:p w14:paraId="0B8D3492" w14:textId="5121A03C" w:rsidR="00F52F57" w:rsidRPr="00C54B6A" w:rsidRDefault="006D57F9" w:rsidP="00116681">
            <w:pPr>
              <w:spacing w:before="240" w:after="240"/>
              <w:jc w:val="both"/>
            </w:pPr>
            <w:r>
              <w:t>Michael Gillen - SENCO</w:t>
            </w:r>
          </w:p>
        </w:tc>
      </w:tr>
    </w:tbl>
    <w:p w14:paraId="39488AD4" w14:textId="77777777" w:rsidR="00833B02" w:rsidRDefault="00833B02" w:rsidP="00833B02">
      <w:pPr>
        <w:pStyle w:val="1bodycopy10pt"/>
      </w:pPr>
    </w:p>
    <w:p w14:paraId="2F02B7B7" w14:textId="77777777" w:rsidR="00833B02" w:rsidRDefault="00833B02" w:rsidP="00833B02">
      <w:pPr>
        <w:pStyle w:val="1bodycopy10pt"/>
      </w:pPr>
    </w:p>
    <w:p w14:paraId="164EB303" w14:textId="77777777" w:rsidR="00833B02" w:rsidRDefault="00833B02" w:rsidP="00833B02">
      <w:pPr>
        <w:pStyle w:val="1bodycopy10pt"/>
      </w:pPr>
    </w:p>
    <w:p w14:paraId="64363129" w14:textId="77777777" w:rsidR="00F52F57" w:rsidRDefault="00F52F57" w:rsidP="00833B02">
      <w:pPr>
        <w:pStyle w:val="1bodycopy10pt"/>
      </w:pPr>
    </w:p>
    <w:p w14:paraId="0E08DF25" w14:textId="77777777" w:rsidR="00833B02" w:rsidRDefault="00833B02" w:rsidP="00833B02">
      <w:pPr>
        <w:pStyle w:val="1bodycopy10pt"/>
      </w:pPr>
    </w:p>
    <w:p w14:paraId="05653B7A" w14:textId="77777777" w:rsidR="00833B02" w:rsidRPr="0072620F" w:rsidRDefault="00833B02" w:rsidP="00833B02">
      <w:pPr>
        <w:pStyle w:val="TOCHeading"/>
        <w:spacing w:before="0" w:after="120"/>
        <w:rPr>
          <w:rFonts w:ascii="Arial" w:hAnsi="Arial" w:cs="Arial"/>
          <w:b/>
          <w:sz w:val="28"/>
          <w:szCs w:val="28"/>
        </w:rPr>
      </w:pPr>
      <w:r w:rsidRPr="0072620F">
        <w:rPr>
          <w:rFonts w:ascii="Arial" w:hAnsi="Arial" w:cs="Arial"/>
          <w:b/>
          <w:sz w:val="28"/>
          <w:szCs w:val="28"/>
        </w:rPr>
        <w:lastRenderedPageBreak/>
        <w:t>Contents</w:t>
      </w:r>
    </w:p>
    <w:p w14:paraId="17A7712B" w14:textId="27209378" w:rsidR="00833B02" w:rsidRPr="00294ADF" w:rsidRDefault="00833B02" w:rsidP="00833B02">
      <w:pPr>
        <w:pStyle w:val="TOC1"/>
        <w:tabs>
          <w:tab w:val="right" w:leader="dot" w:pos="9736"/>
        </w:tabs>
        <w:rPr>
          <w:rFonts w:ascii="Calibri" w:hAnsi="Calibri"/>
          <w:noProof/>
          <w:sz w:val="22"/>
          <w:szCs w:val="22"/>
          <w:lang w:val="en-GB" w:eastAsia="ja-JP"/>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55899048" w:history="1">
        <w:r w:rsidRPr="00AB16AA">
          <w:rPr>
            <w:rStyle w:val="Hyperlink"/>
            <w:noProof/>
          </w:rPr>
          <w:t>1. Aims</w:t>
        </w:r>
        <w:r>
          <w:rPr>
            <w:noProof/>
            <w:webHidden/>
          </w:rPr>
          <w:tab/>
        </w:r>
        <w:r>
          <w:rPr>
            <w:noProof/>
            <w:webHidden/>
          </w:rPr>
          <w:fldChar w:fldCharType="begin"/>
        </w:r>
        <w:r>
          <w:rPr>
            <w:noProof/>
            <w:webHidden/>
          </w:rPr>
          <w:instrText xml:space="preserve"> PAGEREF _Toc55899048 \h </w:instrText>
        </w:r>
        <w:r>
          <w:rPr>
            <w:noProof/>
            <w:webHidden/>
          </w:rPr>
        </w:r>
        <w:r>
          <w:rPr>
            <w:noProof/>
            <w:webHidden/>
          </w:rPr>
          <w:fldChar w:fldCharType="separate"/>
        </w:r>
        <w:r w:rsidR="00AF08D5">
          <w:rPr>
            <w:noProof/>
            <w:webHidden/>
          </w:rPr>
          <w:t>2</w:t>
        </w:r>
        <w:r>
          <w:rPr>
            <w:noProof/>
            <w:webHidden/>
          </w:rPr>
          <w:fldChar w:fldCharType="end"/>
        </w:r>
      </w:hyperlink>
    </w:p>
    <w:p w14:paraId="0DAD3ACB" w14:textId="68255FEA" w:rsidR="00833B02" w:rsidRPr="00294ADF" w:rsidRDefault="00D261EF" w:rsidP="00833B02">
      <w:pPr>
        <w:pStyle w:val="TOC1"/>
        <w:tabs>
          <w:tab w:val="right" w:leader="dot" w:pos="9736"/>
        </w:tabs>
        <w:rPr>
          <w:rFonts w:ascii="Calibri" w:hAnsi="Calibri"/>
          <w:noProof/>
          <w:sz w:val="22"/>
          <w:szCs w:val="22"/>
          <w:lang w:val="en-GB" w:eastAsia="ja-JP"/>
        </w:rPr>
      </w:pPr>
      <w:hyperlink w:anchor="_Toc55899049" w:history="1">
        <w:r w:rsidR="00833B02" w:rsidRPr="00AB16AA">
          <w:rPr>
            <w:rStyle w:val="Hyperlink"/>
            <w:noProof/>
          </w:rPr>
          <w:t>2. Legislation and guidance</w:t>
        </w:r>
        <w:r w:rsidR="00833B02">
          <w:rPr>
            <w:noProof/>
            <w:webHidden/>
          </w:rPr>
          <w:tab/>
        </w:r>
        <w:r w:rsidR="00833B02">
          <w:rPr>
            <w:noProof/>
            <w:webHidden/>
          </w:rPr>
          <w:fldChar w:fldCharType="begin"/>
        </w:r>
        <w:r w:rsidR="00833B02">
          <w:rPr>
            <w:noProof/>
            <w:webHidden/>
          </w:rPr>
          <w:instrText xml:space="preserve"> PAGEREF _Toc55899049 \h </w:instrText>
        </w:r>
        <w:r w:rsidR="00833B02">
          <w:rPr>
            <w:noProof/>
            <w:webHidden/>
          </w:rPr>
        </w:r>
        <w:r w:rsidR="00833B02">
          <w:rPr>
            <w:noProof/>
            <w:webHidden/>
          </w:rPr>
          <w:fldChar w:fldCharType="separate"/>
        </w:r>
        <w:r w:rsidR="00AF08D5">
          <w:rPr>
            <w:noProof/>
            <w:webHidden/>
          </w:rPr>
          <w:t>3</w:t>
        </w:r>
        <w:r w:rsidR="00833B02">
          <w:rPr>
            <w:noProof/>
            <w:webHidden/>
          </w:rPr>
          <w:fldChar w:fldCharType="end"/>
        </w:r>
      </w:hyperlink>
    </w:p>
    <w:p w14:paraId="49B52BC0" w14:textId="5AAE573F" w:rsidR="00833B02" w:rsidRPr="00294ADF" w:rsidRDefault="00D261EF" w:rsidP="00833B02">
      <w:pPr>
        <w:pStyle w:val="TOC1"/>
        <w:tabs>
          <w:tab w:val="right" w:leader="dot" w:pos="9736"/>
        </w:tabs>
        <w:rPr>
          <w:rFonts w:ascii="Calibri" w:hAnsi="Calibri"/>
          <w:noProof/>
          <w:sz w:val="22"/>
          <w:szCs w:val="22"/>
          <w:lang w:val="en-GB" w:eastAsia="ja-JP"/>
        </w:rPr>
      </w:pPr>
      <w:hyperlink w:anchor="_Toc55899050" w:history="1">
        <w:r w:rsidR="00833B02" w:rsidRPr="00AB16AA">
          <w:rPr>
            <w:rStyle w:val="Hyperlink"/>
            <w:noProof/>
          </w:rPr>
          <w:t>3. Definitions</w:t>
        </w:r>
        <w:r w:rsidR="00833B02">
          <w:rPr>
            <w:noProof/>
            <w:webHidden/>
          </w:rPr>
          <w:tab/>
        </w:r>
        <w:r w:rsidR="00833B02">
          <w:rPr>
            <w:noProof/>
            <w:webHidden/>
          </w:rPr>
          <w:fldChar w:fldCharType="begin"/>
        </w:r>
        <w:r w:rsidR="00833B02">
          <w:rPr>
            <w:noProof/>
            <w:webHidden/>
          </w:rPr>
          <w:instrText xml:space="preserve"> PAGEREF _Toc55899050 \h </w:instrText>
        </w:r>
        <w:r w:rsidR="00833B02">
          <w:rPr>
            <w:noProof/>
            <w:webHidden/>
          </w:rPr>
        </w:r>
        <w:r w:rsidR="00833B02">
          <w:rPr>
            <w:noProof/>
            <w:webHidden/>
          </w:rPr>
          <w:fldChar w:fldCharType="separate"/>
        </w:r>
        <w:r w:rsidR="00AF08D5">
          <w:rPr>
            <w:noProof/>
            <w:webHidden/>
          </w:rPr>
          <w:t>3</w:t>
        </w:r>
        <w:r w:rsidR="00833B02">
          <w:rPr>
            <w:noProof/>
            <w:webHidden/>
          </w:rPr>
          <w:fldChar w:fldCharType="end"/>
        </w:r>
      </w:hyperlink>
    </w:p>
    <w:p w14:paraId="465C52D2" w14:textId="14DC10EA" w:rsidR="00833B02" w:rsidRPr="00294ADF" w:rsidRDefault="00D261EF" w:rsidP="00833B02">
      <w:pPr>
        <w:pStyle w:val="TOC1"/>
        <w:tabs>
          <w:tab w:val="right" w:leader="dot" w:pos="9736"/>
        </w:tabs>
        <w:rPr>
          <w:rFonts w:ascii="Calibri" w:hAnsi="Calibri"/>
          <w:noProof/>
          <w:sz w:val="22"/>
          <w:szCs w:val="22"/>
          <w:lang w:val="en-GB" w:eastAsia="ja-JP"/>
        </w:rPr>
      </w:pPr>
      <w:hyperlink w:anchor="_Toc55899051" w:history="1">
        <w:r w:rsidR="00833B02" w:rsidRPr="00AB16AA">
          <w:rPr>
            <w:rStyle w:val="Hyperlink"/>
            <w:noProof/>
          </w:rPr>
          <w:t>4. Roles and responsibilities</w:t>
        </w:r>
        <w:r w:rsidR="00833B02">
          <w:rPr>
            <w:noProof/>
            <w:webHidden/>
          </w:rPr>
          <w:tab/>
        </w:r>
        <w:r w:rsidR="00833B02">
          <w:rPr>
            <w:noProof/>
            <w:webHidden/>
          </w:rPr>
          <w:fldChar w:fldCharType="begin"/>
        </w:r>
        <w:r w:rsidR="00833B02">
          <w:rPr>
            <w:noProof/>
            <w:webHidden/>
          </w:rPr>
          <w:instrText xml:space="preserve"> PAGEREF _Toc55899051 \h </w:instrText>
        </w:r>
        <w:r w:rsidR="00833B02">
          <w:rPr>
            <w:noProof/>
            <w:webHidden/>
          </w:rPr>
        </w:r>
        <w:r w:rsidR="00833B02">
          <w:rPr>
            <w:noProof/>
            <w:webHidden/>
          </w:rPr>
          <w:fldChar w:fldCharType="separate"/>
        </w:r>
        <w:r w:rsidR="00AF08D5">
          <w:rPr>
            <w:noProof/>
            <w:webHidden/>
          </w:rPr>
          <w:t>3</w:t>
        </w:r>
        <w:r w:rsidR="00833B02">
          <w:rPr>
            <w:noProof/>
            <w:webHidden/>
          </w:rPr>
          <w:fldChar w:fldCharType="end"/>
        </w:r>
      </w:hyperlink>
    </w:p>
    <w:p w14:paraId="5EE2159C" w14:textId="5E940367" w:rsidR="00833B02" w:rsidRPr="00294ADF" w:rsidRDefault="00D261EF" w:rsidP="00833B02">
      <w:pPr>
        <w:pStyle w:val="TOC1"/>
        <w:tabs>
          <w:tab w:val="right" w:leader="dot" w:pos="9736"/>
        </w:tabs>
        <w:rPr>
          <w:rFonts w:ascii="Calibri" w:hAnsi="Calibri"/>
          <w:noProof/>
          <w:sz w:val="22"/>
          <w:szCs w:val="22"/>
          <w:lang w:val="en-GB" w:eastAsia="ja-JP"/>
        </w:rPr>
      </w:pPr>
      <w:hyperlink w:anchor="_Toc55899052" w:history="1">
        <w:r w:rsidR="00833B02" w:rsidRPr="00AB16AA">
          <w:rPr>
            <w:rStyle w:val="Hyperlink"/>
            <w:noProof/>
          </w:rPr>
          <w:t>5. SEN information report</w:t>
        </w:r>
        <w:r w:rsidR="00833B02">
          <w:rPr>
            <w:noProof/>
            <w:webHidden/>
          </w:rPr>
          <w:tab/>
        </w:r>
        <w:r w:rsidR="00833B02">
          <w:rPr>
            <w:noProof/>
            <w:webHidden/>
          </w:rPr>
          <w:fldChar w:fldCharType="begin"/>
        </w:r>
        <w:r w:rsidR="00833B02">
          <w:rPr>
            <w:noProof/>
            <w:webHidden/>
          </w:rPr>
          <w:instrText xml:space="preserve"> PAGEREF _Toc55899052 \h </w:instrText>
        </w:r>
        <w:r w:rsidR="00833B02">
          <w:rPr>
            <w:noProof/>
            <w:webHidden/>
          </w:rPr>
        </w:r>
        <w:r w:rsidR="00833B02">
          <w:rPr>
            <w:noProof/>
            <w:webHidden/>
          </w:rPr>
          <w:fldChar w:fldCharType="separate"/>
        </w:r>
        <w:r w:rsidR="00AF08D5">
          <w:rPr>
            <w:noProof/>
            <w:webHidden/>
          </w:rPr>
          <w:t>4</w:t>
        </w:r>
        <w:r w:rsidR="00833B02">
          <w:rPr>
            <w:noProof/>
            <w:webHidden/>
          </w:rPr>
          <w:fldChar w:fldCharType="end"/>
        </w:r>
      </w:hyperlink>
    </w:p>
    <w:p w14:paraId="2263DAEA" w14:textId="6E893FA9" w:rsidR="00833B02" w:rsidRPr="00294ADF" w:rsidRDefault="00D261EF" w:rsidP="00833B02">
      <w:pPr>
        <w:pStyle w:val="TOC1"/>
        <w:tabs>
          <w:tab w:val="right" w:leader="dot" w:pos="9736"/>
        </w:tabs>
        <w:rPr>
          <w:rFonts w:ascii="Calibri" w:hAnsi="Calibri"/>
          <w:noProof/>
          <w:sz w:val="22"/>
          <w:szCs w:val="22"/>
          <w:lang w:val="en-GB" w:eastAsia="ja-JP"/>
        </w:rPr>
      </w:pPr>
      <w:hyperlink w:anchor="_Toc55899053" w:history="1">
        <w:r w:rsidR="00833B02" w:rsidRPr="00AB16AA">
          <w:rPr>
            <w:rStyle w:val="Hyperlink"/>
            <w:noProof/>
          </w:rPr>
          <w:t>6. Monitoring arrangements</w:t>
        </w:r>
        <w:r w:rsidR="00833B02">
          <w:rPr>
            <w:noProof/>
            <w:webHidden/>
          </w:rPr>
          <w:tab/>
        </w:r>
        <w:r w:rsidR="00833B02">
          <w:rPr>
            <w:noProof/>
            <w:webHidden/>
          </w:rPr>
          <w:fldChar w:fldCharType="begin"/>
        </w:r>
        <w:r w:rsidR="00833B02">
          <w:rPr>
            <w:noProof/>
            <w:webHidden/>
          </w:rPr>
          <w:instrText xml:space="preserve"> PAGEREF _Toc55899053 \h </w:instrText>
        </w:r>
        <w:r w:rsidR="00833B02">
          <w:rPr>
            <w:noProof/>
            <w:webHidden/>
          </w:rPr>
        </w:r>
        <w:r w:rsidR="00833B02">
          <w:rPr>
            <w:noProof/>
            <w:webHidden/>
          </w:rPr>
          <w:fldChar w:fldCharType="separate"/>
        </w:r>
        <w:r w:rsidR="00AF08D5">
          <w:rPr>
            <w:noProof/>
            <w:webHidden/>
          </w:rPr>
          <w:t>9</w:t>
        </w:r>
        <w:r w:rsidR="00833B02">
          <w:rPr>
            <w:noProof/>
            <w:webHidden/>
          </w:rPr>
          <w:fldChar w:fldCharType="end"/>
        </w:r>
      </w:hyperlink>
    </w:p>
    <w:p w14:paraId="6BD2034B" w14:textId="4514EF6F" w:rsidR="00833B02" w:rsidRPr="00294ADF" w:rsidRDefault="00D261EF" w:rsidP="00833B02">
      <w:pPr>
        <w:pStyle w:val="TOC1"/>
        <w:tabs>
          <w:tab w:val="right" w:leader="dot" w:pos="9736"/>
        </w:tabs>
        <w:rPr>
          <w:rFonts w:ascii="Calibri" w:hAnsi="Calibri"/>
          <w:noProof/>
          <w:sz w:val="22"/>
          <w:szCs w:val="22"/>
          <w:lang w:val="en-GB" w:eastAsia="ja-JP"/>
        </w:rPr>
      </w:pPr>
      <w:hyperlink w:anchor="_Toc55899054" w:history="1">
        <w:r w:rsidR="00833B02" w:rsidRPr="00AB16AA">
          <w:rPr>
            <w:rStyle w:val="Hyperlink"/>
            <w:noProof/>
          </w:rPr>
          <w:t>7. Links with other policies and documents</w:t>
        </w:r>
        <w:r w:rsidR="00833B02">
          <w:rPr>
            <w:noProof/>
            <w:webHidden/>
          </w:rPr>
          <w:tab/>
        </w:r>
        <w:r w:rsidR="00833B02">
          <w:rPr>
            <w:noProof/>
            <w:webHidden/>
          </w:rPr>
          <w:fldChar w:fldCharType="begin"/>
        </w:r>
        <w:r w:rsidR="00833B02">
          <w:rPr>
            <w:noProof/>
            <w:webHidden/>
          </w:rPr>
          <w:instrText xml:space="preserve"> PAGEREF _Toc55899054 \h </w:instrText>
        </w:r>
        <w:r w:rsidR="00833B02">
          <w:rPr>
            <w:noProof/>
            <w:webHidden/>
          </w:rPr>
        </w:r>
        <w:r w:rsidR="00833B02">
          <w:rPr>
            <w:noProof/>
            <w:webHidden/>
          </w:rPr>
          <w:fldChar w:fldCharType="separate"/>
        </w:r>
        <w:r w:rsidR="00AF08D5">
          <w:rPr>
            <w:noProof/>
            <w:webHidden/>
          </w:rPr>
          <w:t>9</w:t>
        </w:r>
        <w:r w:rsidR="00833B02">
          <w:rPr>
            <w:noProof/>
            <w:webHidden/>
          </w:rPr>
          <w:fldChar w:fldCharType="end"/>
        </w:r>
      </w:hyperlink>
    </w:p>
    <w:p w14:paraId="72D54E9A" w14:textId="77777777" w:rsidR="00833B02" w:rsidRDefault="00833B02" w:rsidP="00833B02">
      <w:pPr>
        <w:pStyle w:val="1bodycopy10pt"/>
        <w:rPr>
          <w:noProof/>
        </w:rPr>
      </w:pPr>
      <w:r>
        <w:rPr>
          <w:rFonts w:cs="Arial"/>
          <w:noProof/>
          <w:szCs w:val="20"/>
        </w:rPr>
        <w:fldChar w:fldCharType="end"/>
      </w:r>
    </w:p>
    <w:p w14:paraId="7C355B9C" w14:textId="77777777" w:rsidR="00833B02" w:rsidRPr="009122BB" w:rsidRDefault="00833B02" w:rsidP="00833B02">
      <w:pPr>
        <w:pStyle w:val="1bodycopy10pt"/>
        <w:rPr>
          <w:rFonts w:cs="Arial"/>
          <w:noProof/>
          <w:szCs w:val="20"/>
        </w:rPr>
      </w:pPr>
      <w:r>
        <w:rPr>
          <w:noProof/>
          <w:lang w:val="en-GB" w:eastAsia="en-GB"/>
        </w:rPr>
        <mc:AlternateContent>
          <mc:Choice Requires="wps">
            <w:drawing>
              <wp:anchor distT="4294967295" distB="4294967295" distL="114300" distR="114300" simplePos="0" relativeHeight="251660288" behindDoc="0" locked="0" layoutInCell="1" allowOverlap="1" wp14:anchorId="0A0564B7" wp14:editId="0BF582F2">
                <wp:simplePos x="0" y="0"/>
                <wp:positionH relativeFrom="column">
                  <wp:posOffset>0</wp:posOffset>
                </wp:positionH>
                <wp:positionV relativeFrom="paragraph">
                  <wp:posOffset>-1</wp:posOffset>
                </wp:positionV>
                <wp:extent cx="6158865" cy="0"/>
                <wp:effectExtent l="0" t="0" r="3238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7D540CC" id="Straight Connector 5"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8Wsr0toB&#10;AACbAwAADgAAAAAAAAAAAAAAAAAuAgAAZHJzL2Uyb0RvYy54bWxQSwECLQAUAAYACAAAACEA2xxX&#10;QdkAAAACAQAADwAAAAAAAAAAAAAAAAA0BAAAZHJzL2Rvd25yZXYueG1sUEsFBgAAAAAEAAQA8wAA&#10;ADoFAAAAAA==&#10;" strokecolor="#12263f" strokeweight="1pt">
                <v:stroke joinstyle="miter"/>
                <o:lock v:ext="edit" shapetype="f"/>
              </v:line>
            </w:pict>
          </mc:Fallback>
        </mc:AlternateContent>
      </w:r>
    </w:p>
    <w:p w14:paraId="26085EA5" w14:textId="77777777" w:rsidR="00833B02" w:rsidRPr="008F6AB0" w:rsidRDefault="00833B02" w:rsidP="00EC6A12">
      <w:pPr>
        <w:pStyle w:val="Heading1"/>
        <w:jc w:val="both"/>
        <w:rPr>
          <w:color w:val="auto"/>
        </w:rPr>
      </w:pPr>
      <w:bookmarkStart w:id="1" w:name="_Toc55899048"/>
      <w:r w:rsidRPr="008F6AB0">
        <w:rPr>
          <w:color w:val="auto"/>
        </w:rPr>
        <w:t>1. Aims</w:t>
      </w:r>
      <w:bookmarkEnd w:id="1"/>
    </w:p>
    <w:p w14:paraId="2A2393DE" w14:textId="77777777" w:rsidR="00833B02" w:rsidRDefault="00833B02" w:rsidP="00EC6A12">
      <w:pPr>
        <w:pStyle w:val="1bodycopy10pt"/>
        <w:jc w:val="both"/>
      </w:pPr>
      <w:r>
        <w:t xml:space="preserve">Our SEN policy and information report aims to: </w:t>
      </w:r>
    </w:p>
    <w:p w14:paraId="31EC80C5" w14:textId="77777777" w:rsidR="00833B02" w:rsidRDefault="00833B02" w:rsidP="00EC6A12">
      <w:pPr>
        <w:pStyle w:val="4Bulletedcopyblue"/>
        <w:numPr>
          <w:ilvl w:val="0"/>
          <w:numId w:val="21"/>
        </w:numPr>
        <w:jc w:val="both"/>
      </w:pPr>
      <w:r>
        <w:t xml:space="preserve">Set out how our school will support and make provision for pupils with special educational needs and disabilities (SEND) </w:t>
      </w:r>
    </w:p>
    <w:p w14:paraId="5914C63A" w14:textId="77777777" w:rsidR="00833B02" w:rsidRDefault="00833B02" w:rsidP="00EC6A12">
      <w:pPr>
        <w:pStyle w:val="4Bulletedcopyblue"/>
        <w:numPr>
          <w:ilvl w:val="0"/>
          <w:numId w:val="21"/>
        </w:numPr>
        <w:jc w:val="both"/>
      </w:pPr>
      <w:r>
        <w:t>Explain the roles and responsibilities of everyone involved in</w:t>
      </w:r>
      <w:r w:rsidR="00DD2789">
        <w:t xml:space="preserve"> providing for pupils with SEND</w:t>
      </w:r>
    </w:p>
    <w:p w14:paraId="0D0595E9" w14:textId="77777777" w:rsidR="006A7904" w:rsidRDefault="006A7904" w:rsidP="00EC6A12">
      <w:pPr>
        <w:pStyle w:val="4Bulletedcopyblue"/>
        <w:numPr>
          <w:ilvl w:val="0"/>
          <w:numId w:val="21"/>
        </w:numPr>
        <w:jc w:val="both"/>
      </w:pPr>
      <w:r>
        <w:t>To identify students with special educational needs and disabilities and ensure that their needs are met through ‘quality first’ teaching and targe</w:t>
      </w:r>
      <w:r w:rsidR="00DD2789">
        <w:t>ted intervention where required</w:t>
      </w:r>
    </w:p>
    <w:p w14:paraId="2A54C245" w14:textId="77777777" w:rsidR="006A7904" w:rsidRDefault="006A7904" w:rsidP="00EC6A12">
      <w:pPr>
        <w:pStyle w:val="4Bulletedcopyblue"/>
        <w:numPr>
          <w:ilvl w:val="0"/>
          <w:numId w:val="21"/>
        </w:numPr>
        <w:jc w:val="both"/>
      </w:pPr>
      <w:r>
        <w:t>To ensure all children and young people r</w:t>
      </w:r>
      <w:r w:rsidR="00DD2789">
        <w:t>eceive an appropriate education;</w:t>
      </w:r>
      <w:r>
        <w:t xml:space="preserve"> one that is appropriate to their needs, promotes high standards </w:t>
      </w:r>
      <w:r w:rsidR="00DD2789">
        <w:t>and the fulfilment of potential</w:t>
      </w:r>
    </w:p>
    <w:p w14:paraId="10AD9481" w14:textId="77777777" w:rsidR="006A7904" w:rsidRDefault="006A7904" w:rsidP="00EC6A12">
      <w:pPr>
        <w:pStyle w:val="4Bulletedcopyblue"/>
        <w:numPr>
          <w:ilvl w:val="0"/>
          <w:numId w:val="21"/>
        </w:numPr>
        <w:jc w:val="both"/>
      </w:pPr>
      <w:r>
        <w:t>To ensure that all learners make the best possible progress, achieve their best and become confident fulfilled individuals who make a succe</w:t>
      </w:r>
      <w:r w:rsidR="00DD2789">
        <w:t>ssful transition into adulthood</w:t>
      </w:r>
    </w:p>
    <w:p w14:paraId="6E26DE9E" w14:textId="77777777" w:rsidR="006A7904" w:rsidRDefault="006A7904" w:rsidP="00EC6A12">
      <w:pPr>
        <w:pStyle w:val="4Bulletedcopyblue"/>
        <w:numPr>
          <w:ilvl w:val="0"/>
          <w:numId w:val="21"/>
        </w:numPr>
        <w:jc w:val="both"/>
      </w:pPr>
      <w:r>
        <w:t>To ensure parents are informed of their child's special needs and are fully involved in supporting their learning and that there is effective communicat</w:t>
      </w:r>
      <w:r w:rsidR="00DD2789">
        <w:t>ion between parents and school</w:t>
      </w:r>
    </w:p>
    <w:p w14:paraId="643757B8" w14:textId="77777777" w:rsidR="006A7904" w:rsidRDefault="006A7904" w:rsidP="00EC6A12">
      <w:pPr>
        <w:pStyle w:val="4Bulletedcopyblue"/>
        <w:numPr>
          <w:ilvl w:val="0"/>
          <w:numId w:val="21"/>
        </w:numPr>
        <w:jc w:val="both"/>
      </w:pPr>
      <w:r>
        <w:t xml:space="preserve">To ensure that learners express their views and are fully involved in decisions which affect their </w:t>
      </w:r>
      <w:r w:rsidR="00DD2789">
        <w:t>education</w:t>
      </w:r>
    </w:p>
    <w:p w14:paraId="3A2D25A8" w14:textId="77777777" w:rsidR="006A7904" w:rsidRDefault="006A7904" w:rsidP="00EC6A12">
      <w:pPr>
        <w:pStyle w:val="4Bulletedcopyblue"/>
        <w:numPr>
          <w:ilvl w:val="0"/>
          <w:numId w:val="21"/>
        </w:numPr>
        <w:jc w:val="both"/>
      </w:pPr>
      <w:r>
        <w:t>To promote effective partnership and involve ou</w:t>
      </w:r>
      <w:r w:rsidR="00DD2789">
        <w:t>tside agencies when appropriate</w:t>
      </w:r>
    </w:p>
    <w:p w14:paraId="710A6283" w14:textId="77777777" w:rsidR="006A7904" w:rsidRDefault="006A7904" w:rsidP="00EC6A12">
      <w:pPr>
        <w:pStyle w:val="4Bulletedcopyblue"/>
        <w:numPr>
          <w:ilvl w:val="0"/>
          <w:numId w:val="21"/>
        </w:numPr>
        <w:jc w:val="both"/>
      </w:pPr>
      <w:r>
        <w:t>To ensure that children and young people with SEND engage in the activities of the school alongs</w:t>
      </w:r>
      <w:r w:rsidR="00DD2789">
        <w:t>ide pupils who do not have SEND</w:t>
      </w:r>
    </w:p>
    <w:p w14:paraId="36723C8B" w14:textId="77777777" w:rsidR="006A7904" w:rsidRDefault="006A7904" w:rsidP="00EC6A12">
      <w:pPr>
        <w:pStyle w:val="4Bulletedcopyblue"/>
        <w:numPr>
          <w:ilvl w:val="0"/>
          <w:numId w:val="0"/>
        </w:numPr>
        <w:ind w:left="890"/>
        <w:jc w:val="both"/>
      </w:pPr>
    </w:p>
    <w:p w14:paraId="57896B33" w14:textId="77777777" w:rsidR="00833B02" w:rsidRDefault="00833B02" w:rsidP="00EC6A12">
      <w:pPr>
        <w:pStyle w:val="4Bulletedcopyblue"/>
        <w:numPr>
          <w:ilvl w:val="0"/>
          <w:numId w:val="0"/>
        </w:numPr>
        <w:ind w:left="170"/>
        <w:jc w:val="both"/>
      </w:pPr>
      <w:r>
        <w:t>Fir Vale School is committed to ensuring all students have access to a broad, balanced and appropriate curriculum whatever their gender, ethnicity, religion, sexual orientation, needs or abilities. Our guiding principle is one of inclusion. We seek to identify, break down and remove barriers to learning.</w:t>
      </w:r>
    </w:p>
    <w:p w14:paraId="00B18A7D" w14:textId="0C5E477E" w:rsidR="00833B02" w:rsidRDefault="00833B02" w:rsidP="00EC6A12">
      <w:pPr>
        <w:pStyle w:val="4Bulletedcopyblue"/>
        <w:numPr>
          <w:ilvl w:val="0"/>
          <w:numId w:val="0"/>
        </w:numPr>
        <w:ind w:left="170"/>
        <w:jc w:val="both"/>
      </w:pPr>
      <w:r>
        <w:t xml:space="preserve">At Fir Vale School we </w:t>
      </w:r>
      <w:proofErr w:type="spellStart"/>
      <w:r>
        <w:t>recognise</w:t>
      </w:r>
      <w:proofErr w:type="spellEnd"/>
      <w:r>
        <w:t xml:space="preserve"> that it is the teacher’s responsibility to meet the needs of all the children in their class through teaching style, differentiation, </w:t>
      </w:r>
      <w:proofErr w:type="spellStart"/>
      <w:r>
        <w:t>organisation</w:t>
      </w:r>
      <w:proofErr w:type="spellEnd"/>
      <w:r>
        <w:t>, resourcing and use of support. Then, if a pupil does not make expected progress this pupil may be identified as having Special Educational Needs/Disabilities (SEND).</w:t>
      </w:r>
    </w:p>
    <w:p w14:paraId="13AE9745" w14:textId="77777777" w:rsidR="00833B02" w:rsidRDefault="00833B02" w:rsidP="00EC6A12">
      <w:pPr>
        <w:pStyle w:val="4Bulletedcopyblue"/>
        <w:numPr>
          <w:ilvl w:val="0"/>
          <w:numId w:val="0"/>
        </w:numPr>
        <w:ind w:left="170"/>
        <w:jc w:val="both"/>
      </w:pPr>
    </w:p>
    <w:p w14:paraId="2BEDE060" w14:textId="77777777" w:rsidR="00833B02" w:rsidRPr="008F6AB0" w:rsidRDefault="00833B02" w:rsidP="00EC6A12">
      <w:pPr>
        <w:pStyle w:val="Heading1"/>
        <w:jc w:val="both"/>
        <w:rPr>
          <w:color w:val="auto"/>
        </w:rPr>
      </w:pPr>
      <w:bookmarkStart w:id="2" w:name="_Toc55899049"/>
      <w:r w:rsidRPr="008F6AB0">
        <w:rPr>
          <w:color w:val="auto"/>
        </w:rPr>
        <w:t>2. Legislation and guidance</w:t>
      </w:r>
      <w:bookmarkEnd w:id="2"/>
      <w:r w:rsidRPr="008F6AB0">
        <w:rPr>
          <w:color w:val="auto"/>
        </w:rPr>
        <w:t xml:space="preserve"> </w:t>
      </w:r>
    </w:p>
    <w:p w14:paraId="36CFDB8E" w14:textId="77777777" w:rsidR="00833B02" w:rsidRPr="00D77788" w:rsidRDefault="00833B02" w:rsidP="00EC6A12">
      <w:pPr>
        <w:jc w:val="both"/>
        <w:rPr>
          <w:rFonts w:cs="Arial"/>
        </w:rPr>
      </w:pPr>
      <w:r>
        <w:rPr>
          <w:rFonts w:cs="Arial"/>
        </w:rPr>
        <w:t xml:space="preserve">This policy and information report is based on the statutory </w:t>
      </w:r>
      <w:hyperlink r:id="rId11" w:history="1">
        <w:r>
          <w:rPr>
            <w:rStyle w:val="Hyperlink"/>
          </w:rPr>
          <w:t>Special Educational Needs and Disability (SEND) Code of Practice</w:t>
        </w:r>
      </w:hyperlink>
      <w:r>
        <w:rPr>
          <w:rFonts w:cs="Arial"/>
        </w:rPr>
        <w:t xml:space="preserve"> and the following legislation:</w:t>
      </w:r>
    </w:p>
    <w:p w14:paraId="5F26B153" w14:textId="77777777" w:rsidR="00833B02" w:rsidRDefault="00D261EF" w:rsidP="00EC6A12">
      <w:pPr>
        <w:pStyle w:val="4Bulletedcopyblue"/>
        <w:numPr>
          <w:ilvl w:val="0"/>
          <w:numId w:val="9"/>
        </w:numPr>
        <w:jc w:val="both"/>
        <w:rPr>
          <w:rFonts w:cs="Times New Roman"/>
        </w:rPr>
      </w:pPr>
      <w:hyperlink r:id="rId12" w:history="1">
        <w:r w:rsidR="00833B02">
          <w:rPr>
            <w:rStyle w:val="Hyperlink"/>
          </w:rPr>
          <w:t>Part 3 of the Children and Families Act 2014</w:t>
        </w:r>
      </w:hyperlink>
      <w:r w:rsidR="00833B02">
        <w:t>, which sets out schools’ responsibilities for pupils with SEN and disabilities</w:t>
      </w:r>
    </w:p>
    <w:p w14:paraId="6A6D95B7" w14:textId="77777777" w:rsidR="00833B02" w:rsidRDefault="00D261EF" w:rsidP="00EC6A12">
      <w:pPr>
        <w:pStyle w:val="4Bulletedcopyblue"/>
        <w:numPr>
          <w:ilvl w:val="0"/>
          <w:numId w:val="9"/>
        </w:numPr>
        <w:jc w:val="both"/>
      </w:pPr>
      <w:hyperlink r:id="rId13" w:history="1">
        <w:r w:rsidR="00833B02">
          <w:rPr>
            <w:rStyle w:val="Hyperlink"/>
          </w:rPr>
          <w:t>The Special Educational Needs and Disability Regulations 2014</w:t>
        </w:r>
      </w:hyperlink>
      <w:r w:rsidR="00833B02">
        <w:t>, which set out schools’ responsibilities for education, health and care (EHC) plans, SEN coordinators (SEN</w:t>
      </w:r>
      <w:r w:rsidR="009E5891">
        <w:t>D</w:t>
      </w:r>
      <w:r w:rsidR="00833B02">
        <w:t>COs) and the SEN information report.</w:t>
      </w:r>
    </w:p>
    <w:p w14:paraId="09158226" w14:textId="77777777" w:rsidR="00833B02" w:rsidRDefault="00833B02" w:rsidP="00EC6A12">
      <w:pPr>
        <w:pStyle w:val="4Bulletedcopyblue"/>
        <w:numPr>
          <w:ilvl w:val="0"/>
          <w:numId w:val="0"/>
        </w:numPr>
        <w:ind w:left="340"/>
        <w:jc w:val="both"/>
      </w:pPr>
    </w:p>
    <w:p w14:paraId="192E982A" w14:textId="77777777" w:rsidR="00833B02" w:rsidRDefault="00833B02" w:rsidP="00EC6A12">
      <w:pPr>
        <w:pStyle w:val="Heading1"/>
        <w:jc w:val="both"/>
        <w:rPr>
          <w:color w:val="auto"/>
        </w:rPr>
      </w:pPr>
      <w:bookmarkStart w:id="3" w:name="_Toc55899050"/>
      <w:r w:rsidRPr="008F6AB0">
        <w:rPr>
          <w:color w:val="auto"/>
        </w:rPr>
        <w:t>3. Definitions</w:t>
      </w:r>
      <w:bookmarkEnd w:id="3"/>
      <w:r w:rsidRPr="008F6AB0">
        <w:rPr>
          <w:color w:val="auto"/>
        </w:rPr>
        <w:t xml:space="preserve"> </w:t>
      </w:r>
    </w:p>
    <w:p w14:paraId="2B904B1E" w14:textId="77777777" w:rsidR="00761F3E" w:rsidRDefault="00761F3E" w:rsidP="00EC6A12">
      <w:pPr>
        <w:pStyle w:val="1bodycopy10pt"/>
        <w:jc w:val="both"/>
      </w:pPr>
      <w:r>
        <w:t xml:space="preserve">A pupil has SEND if they have a learning difficulty or disability which calls for special educational provision to be made for them. </w:t>
      </w:r>
    </w:p>
    <w:p w14:paraId="599E78CA" w14:textId="77777777" w:rsidR="00761F3E" w:rsidRDefault="00761F3E" w:rsidP="00EC6A12">
      <w:pPr>
        <w:pStyle w:val="1bodycopy10pt"/>
        <w:jc w:val="both"/>
      </w:pPr>
      <w:r>
        <w:t xml:space="preserve">They have a learning difficulty or disability if they have: </w:t>
      </w:r>
    </w:p>
    <w:p w14:paraId="2F8CD4BF" w14:textId="77777777" w:rsidR="00761F3E" w:rsidRDefault="00761F3E" w:rsidP="00EC6A12">
      <w:pPr>
        <w:pStyle w:val="4Bulletedcopyblue"/>
        <w:numPr>
          <w:ilvl w:val="0"/>
          <w:numId w:val="24"/>
        </w:numPr>
        <w:jc w:val="both"/>
      </w:pPr>
      <w:r>
        <w:t xml:space="preserve">A significantly greater difficulty in learning than the majority of the others of the same age, or </w:t>
      </w:r>
    </w:p>
    <w:p w14:paraId="48CA646D" w14:textId="77777777" w:rsidR="00761F3E" w:rsidRDefault="00761F3E" w:rsidP="00EC6A12">
      <w:pPr>
        <w:pStyle w:val="4Bulletedcopyblue"/>
        <w:numPr>
          <w:ilvl w:val="0"/>
          <w:numId w:val="24"/>
        </w:numPr>
        <w:jc w:val="both"/>
      </w:pPr>
      <w:r>
        <w:t xml:space="preserve">A disability which prevents or hinders them from making use of facilities of a kind generally provided for others of the same age in mainstream schools </w:t>
      </w:r>
    </w:p>
    <w:p w14:paraId="177B768D" w14:textId="77777777" w:rsidR="00761F3E" w:rsidRDefault="00761F3E" w:rsidP="00EC6A12">
      <w:pPr>
        <w:pStyle w:val="1bodycopy10pt"/>
        <w:jc w:val="both"/>
      </w:pPr>
      <w:r>
        <w:t>Special educational provision is educational or training provision that is additional to, or different from, that made generally for other children or young people of the same age by mainstream schools.</w:t>
      </w:r>
    </w:p>
    <w:p w14:paraId="767FC79A" w14:textId="77777777" w:rsidR="00833B02" w:rsidRDefault="00833B02" w:rsidP="00EC6A12">
      <w:pPr>
        <w:pStyle w:val="1bodycopy10pt"/>
        <w:jc w:val="both"/>
      </w:pPr>
    </w:p>
    <w:p w14:paraId="1F194A9F" w14:textId="77777777" w:rsidR="00833B02" w:rsidRPr="008F6AB0" w:rsidRDefault="00833B02" w:rsidP="00EC6A12">
      <w:pPr>
        <w:pStyle w:val="Heading1"/>
        <w:jc w:val="both"/>
        <w:rPr>
          <w:color w:val="auto"/>
        </w:rPr>
      </w:pPr>
      <w:bookmarkStart w:id="4" w:name="_Toc531168964"/>
      <w:bookmarkStart w:id="5" w:name="_Toc531176464"/>
      <w:bookmarkStart w:id="6" w:name="_Toc55899051"/>
      <w:r w:rsidRPr="008F6AB0">
        <w:rPr>
          <w:color w:val="auto"/>
        </w:rPr>
        <w:t xml:space="preserve">4. </w:t>
      </w:r>
      <w:bookmarkEnd w:id="4"/>
      <w:bookmarkEnd w:id="5"/>
      <w:r w:rsidRPr="008F6AB0">
        <w:rPr>
          <w:color w:val="auto"/>
        </w:rPr>
        <w:t>Roles and responsibilities</w:t>
      </w:r>
      <w:bookmarkEnd w:id="6"/>
      <w:r w:rsidRPr="008F6AB0">
        <w:rPr>
          <w:color w:val="auto"/>
        </w:rPr>
        <w:t xml:space="preserve"> </w:t>
      </w:r>
    </w:p>
    <w:p w14:paraId="285069FD" w14:textId="77777777" w:rsidR="00833B02" w:rsidRPr="00EC6A12" w:rsidRDefault="00833B02" w:rsidP="00EC6A12">
      <w:pPr>
        <w:pStyle w:val="Subhead2"/>
        <w:jc w:val="both"/>
        <w:rPr>
          <w:color w:val="000000" w:themeColor="text1"/>
        </w:rPr>
      </w:pPr>
      <w:r w:rsidRPr="00EC6A12">
        <w:rPr>
          <w:color w:val="000000" w:themeColor="text1"/>
        </w:rPr>
        <w:t>4.1 The SEN</w:t>
      </w:r>
      <w:r w:rsidR="009E5891" w:rsidRPr="00EC6A12">
        <w:rPr>
          <w:color w:val="000000" w:themeColor="text1"/>
        </w:rPr>
        <w:t>D</w:t>
      </w:r>
      <w:r w:rsidRPr="00EC6A12">
        <w:rPr>
          <w:color w:val="000000" w:themeColor="text1"/>
        </w:rPr>
        <w:t xml:space="preserve">CO </w:t>
      </w:r>
    </w:p>
    <w:p w14:paraId="5EEC59AC" w14:textId="77777777" w:rsidR="00833B02" w:rsidRDefault="00833B02" w:rsidP="00EC6A12">
      <w:pPr>
        <w:pStyle w:val="1bodycopy10pt"/>
        <w:jc w:val="both"/>
      </w:pPr>
      <w:r>
        <w:t xml:space="preserve">They will: </w:t>
      </w:r>
    </w:p>
    <w:p w14:paraId="2C3913D2" w14:textId="77777777" w:rsidR="00833B02" w:rsidRDefault="00DD2789" w:rsidP="00EC6A12">
      <w:pPr>
        <w:pStyle w:val="4Bulletedcopyblue"/>
        <w:numPr>
          <w:ilvl w:val="0"/>
          <w:numId w:val="11"/>
        </w:numPr>
        <w:jc w:val="both"/>
      </w:pPr>
      <w:r>
        <w:t>Work with the Head</w:t>
      </w:r>
      <w:r w:rsidR="00833B02">
        <w:t xml:space="preserve">teacher and SEN Governor </w:t>
      </w:r>
      <w:r>
        <w:t xml:space="preserve">(Usma Saeed) </w:t>
      </w:r>
      <w:r w:rsidR="00833B02">
        <w:t xml:space="preserve">to determine the strategic development of the SEN policy and provision in the </w:t>
      </w:r>
      <w:r>
        <w:t>school</w:t>
      </w:r>
    </w:p>
    <w:p w14:paraId="24BA2E31" w14:textId="77777777" w:rsidR="00833B02" w:rsidRDefault="00833B02" w:rsidP="00EC6A12">
      <w:pPr>
        <w:pStyle w:val="4Bulletedcopyblue"/>
        <w:numPr>
          <w:ilvl w:val="0"/>
          <w:numId w:val="11"/>
        </w:numPr>
        <w:jc w:val="both"/>
      </w:pPr>
      <w:r>
        <w:t>Have day-to-day responsibility for the operation of this SEN policy and the co-ordination of specific provision made to support individual pupils with SEN, inc</w:t>
      </w:r>
      <w:r w:rsidR="00DD2789">
        <w:t>luding those who have EHC plans</w:t>
      </w:r>
    </w:p>
    <w:p w14:paraId="158ACB8B" w14:textId="77777777" w:rsidR="00833B02" w:rsidRDefault="00833B02" w:rsidP="00EC6A12">
      <w:pPr>
        <w:pStyle w:val="4Bulletedcopyblue"/>
        <w:numPr>
          <w:ilvl w:val="0"/>
          <w:numId w:val="11"/>
        </w:numPr>
        <w:jc w:val="both"/>
      </w:pPr>
      <w:r>
        <w:t>Provide professional guidance to colleagues and work with staff, parents, and other agencies to ensure that pupils with SEN receive appropriate su</w:t>
      </w:r>
      <w:r w:rsidR="00DD2789">
        <w:t>pport and high-quality teaching</w:t>
      </w:r>
    </w:p>
    <w:p w14:paraId="08AF60C0" w14:textId="77777777" w:rsidR="00833B02" w:rsidRDefault="00833B02" w:rsidP="00EC6A12">
      <w:pPr>
        <w:pStyle w:val="4Bulletedcopyblue"/>
        <w:numPr>
          <w:ilvl w:val="0"/>
          <w:numId w:val="11"/>
        </w:numPr>
        <w:jc w:val="both"/>
      </w:pPr>
      <w:r>
        <w:t>Advise on the graduated ap</w:t>
      </w:r>
      <w:r w:rsidR="00DD2789">
        <w:t>proach to providing SEN support</w:t>
      </w:r>
      <w:r>
        <w:t xml:space="preserve"> </w:t>
      </w:r>
    </w:p>
    <w:p w14:paraId="4B1F63A4" w14:textId="77777777" w:rsidR="00833B02" w:rsidRDefault="00833B02" w:rsidP="00EC6A12">
      <w:pPr>
        <w:pStyle w:val="4Bulletedcopyblue"/>
        <w:numPr>
          <w:ilvl w:val="0"/>
          <w:numId w:val="11"/>
        </w:numPr>
        <w:jc w:val="both"/>
      </w:pPr>
      <w:r>
        <w:t>Advise on the deployment of the school’s delegated budget and other resources to</w:t>
      </w:r>
      <w:r w:rsidR="00DD2789">
        <w:t xml:space="preserve"> meet pupils’ needs effectively</w:t>
      </w:r>
      <w:r>
        <w:t xml:space="preserve"> </w:t>
      </w:r>
    </w:p>
    <w:p w14:paraId="0E3E65C5" w14:textId="77777777" w:rsidR="00833B02" w:rsidRDefault="00833B02" w:rsidP="00EC6A12">
      <w:pPr>
        <w:pStyle w:val="4Bulletedcopyblue"/>
        <w:numPr>
          <w:ilvl w:val="0"/>
          <w:numId w:val="11"/>
        </w:numPr>
        <w:jc w:val="both"/>
      </w:pPr>
      <w:r>
        <w:t>Be the point of contact for external agencies, especially the local auth</w:t>
      </w:r>
      <w:r w:rsidR="00DD2789">
        <w:t>ority and its support services</w:t>
      </w:r>
    </w:p>
    <w:p w14:paraId="0AD2EC38" w14:textId="77777777" w:rsidR="00833B02" w:rsidRDefault="00833B02" w:rsidP="00EC6A12">
      <w:pPr>
        <w:pStyle w:val="4Bulletedcopyblue"/>
        <w:numPr>
          <w:ilvl w:val="0"/>
          <w:numId w:val="11"/>
        </w:numPr>
        <w:jc w:val="both"/>
      </w:pPr>
      <w:r>
        <w:t>Liaise with potential next providers of education to ensure that the school meets its responsibilities under the Equality Act 2010 with regard to reasonable adjus</w:t>
      </w:r>
      <w:r w:rsidR="00DD2789">
        <w:t>tments and access arrangements</w:t>
      </w:r>
    </w:p>
    <w:p w14:paraId="58BCD5EB" w14:textId="77777777" w:rsidR="00833B02" w:rsidRDefault="00833B02" w:rsidP="00EC6A12">
      <w:pPr>
        <w:pStyle w:val="4Bulletedcopyblue"/>
        <w:numPr>
          <w:ilvl w:val="0"/>
          <w:numId w:val="11"/>
        </w:numPr>
        <w:jc w:val="both"/>
      </w:pPr>
      <w:r>
        <w:t xml:space="preserve">Ensure the school keeps the records of </w:t>
      </w:r>
      <w:r w:rsidR="00DD2789">
        <w:t>all pupils with SEN up to date</w:t>
      </w:r>
    </w:p>
    <w:p w14:paraId="61C83461" w14:textId="77777777" w:rsidR="00833B02" w:rsidRDefault="00833B02" w:rsidP="00EC6A12">
      <w:pPr>
        <w:pStyle w:val="Subhead2"/>
        <w:jc w:val="both"/>
      </w:pPr>
      <w:r>
        <w:t>4.2 The SEN</w:t>
      </w:r>
      <w:r w:rsidR="00F76262">
        <w:t>D</w:t>
      </w:r>
      <w:r>
        <w:t xml:space="preserve"> Governor </w:t>
      </w:r>
    </w:p>
    <w:p w14:paraId="588E4979" w14:textId="5CB529D8" w:rsidR="00833B02" w:rsidRDefault="00833B02" w:rsidP="00EC6A12">
      <w:pPr>
        <w:pStyle w:val="1bodycopy10pt"/>
        <w:jc w:val="both"/>
      </w:pPr>
      <w:r>
        <w:t>The SEN</w:t>
      </w:r>
      <w:r w:rsidR="005E31B2">
        <w:t>D</w:t>
      </w:r>
      <w:r>
        <w:t xml:space="preserve"> Governor</w:t>
      </w:r>
      <w:r w:rsidR="00BA1074">
        <w:t xml:space="preserve"> </w:t>
      </w:r>
      <w:r>
        <w:t xml:space="preserve">will: </w:t>
      </w:r>
    </w:p>
    <w:p w14:paraId="65A597CC" w14:textId="77777777" w:rsidR="00833B02" w:rsidRDefault="00833B02" w:rsidP="00EC6A12">
      <w:pPr>
        <w:pStyle w:val="4Bulletedcopyblue"/>
        <w:numPr>
          <w:ilvl w:val="0"/>
          <w:numId w:val="12"/>
        </w:numPr>
        <w:jc w:val="both"/>
      </w:pPr>
      <w:r>
        <w:t>Help to raise awareness of SEN</w:t>
      </w:r>
      <w:r w:rsidR="003E2631">
        <w:t>D</w:t>
      </w:r>
      <w:r>
        <w:t xml:space="preserve"> iss</w:t>
      </w:r>
      <w:r w:rsidR="00DD2789">
        <w:t>ues at governing board meetings</w:t>
      </w:r>
      <w:r>
        <w:t xml:space="preserve"> </w:t>
      </w:r>
    </w:p>
    <w:p w14:paraId="1CBD5C15" w14:textId="77777777" w:rsidR="00833B02" w:rsidRDefault="00833B02" w:rsidP="00EC6A12">
      <w:pPr>
        <w:pStyle w:val="4Bulletedcopyblue"/>
        <w:numPr>
          <w:ilvl w:val="0"/>
          <w:numId w:val="12"/>
        </w:numPr>
        <w:jc w:val="both"/>
      </w:pPr>
      <w:r>
        <w:t>Monitor the quality and effectiveness of SEN and disability provision within the school and upd</w:t>
      </w:r>
      <w:r w:rsidR="00DD2789">
        <w:t>ate the governing board on this</w:t>
      </w:r>
      <w:r>
        <w:t xml:space="preserve"> </w:t>
      </w:r>
    </w:p>
    <w:p w14:paraId="2782457B" w14:textId="77777777" w:rsidR="00833B02" w:rsidRDefault="00833B02" w:rsidP="00EC6A12">
      <w:pPr>
        <w:pStyle w:val="4Bulletedcopyblue"/>
        <w:numPr>
          <w:ilvl w:val="0"/>
          <w:numId w:val="12"/>
        </w:numPr>
        <w:jc w:val="both"/>
      </w:pPr>
      <w:r>
        <w:t xml:space="preserve">Work with the </w:t>
      </w:r>
      <w:r w:rsidR="00DD2789">
        <w:t>Head</w:t>
      </w:r>
      <w:r w:rsidR="000A100D">
        <w:t>teacher</w:t>
      </w:r>
      <w:r>
        <w:t xml:space="preserve"> and SEN</w:t>
      </w:r>
      <w:r w:rsidR="009E5891">
        <w:t>D</w:t>
      </w:r>
      <w:r>
        <w:t>CO to determine the strategic development of the SEN</w:t>
      </w:r>
      <w:r w:rsidR="003E2631">
        <w:t>D</w:t>
      </w:r>
      <w:r>
        <w:t xml:space="preserve"> poli</w:t>
      </w:r>
      <w:r w:rsidR="00DD2789">
        <w:t>cy and provision in the school</w:t>
      </w:r>
    </w:p>
    <w:p w14:paraId="45A6CF87" w14:textId="4DC685C6" w:rsidR="00833B02" w:rsidRDefault="00EC6A12" w:rsidP="00EC6A12">
      <w:pPr>
        <w:pStyle w:val="Subhead2"/>
        <w:jc w:val="both"/>
      </w:pPr>
      <w:r>
        <w:t>4.3 The Headt</w:t>
      </w:r>
      <w:r w:rsidR="00833B02">
        <w:t xml:space="preserve">eacher </w:t>
      </w:r>
    </w:p>
    <w:p w14:paraId="2B743E25" w14:textId="73D3C876" w:rsidR="00833B02" w:rsidRDefault="00DD2789" w:rsidP="00EC6A12">
      <w:pPr>
        <w:pStyle w:val="1bodycopy10pt"/>
        <w:jc w:val="both"/>
      </w:pPr>
      <w:r>
        <w:t>The Head</w:t>
      </w:r>
      <w:r w:rsidR="00833B02">
        <w:t xml:space="preserve">teacher will: </w:t>
      </w:r>
    </w:p>
    <w:p w14:paraId="2580CB96" w14:textId="77777777" w:rsidR="00833B02" w:rsidRDefault="00833B02" w:rsidP="00EC6A12">
      <w:pPr>
        <w:pStyle w:val="4Bulletedcopyblue"/>
        <w:numPr>
          <w:ilvl w:val="0"/>
          <w:numId w:val="13"/>
        </w:numPr>
        <w:jc w:val="both"/>
      </w:pPr>
      <w:r>
        <w:lastRenderedPageBreak/>
        <w:t>Work with the SEN</w:t>
      </w:r>
      <w:r w:rsidR="009E5891">
        <w:t>D</w:t>
      </w:r>
      <w:r>
        <w:t>CO and SEN</w:t>
      </w:r>
      <w:r w:rsidR="001E5A51">
        <w:t>D</w:t>
      </w:r>
      <w:r>
        <w:t xml:space="preserve"> Governor to determine the strategic development of the SEN</w:t>
      </w:r>
      <w:r w:rsidR="001E5A51">
        <w:t>D</w:t>
      </w:r>
      <w:r>
        <w:t xml:space="preserve"> policy </w:t>
      </w:r>
      <w:r w:rsidR="00DD2789">
        <w:t>and provision within the school</w:t>
      </w:r>
    </w:p>
    <w:p w14:paraId="590F1188" w14:textId="77777777" w:rsidR="00833B02" w:rsidRDefault="00833B02" w:rsidP="00EC6A12">
      <w:pPr>
        <w:pStyle w:val="4Bulletedcopyblue"/>
        <w:numPr>
          <w:ilvl w:val="0"/>
          <w:numId w:val="13"/>
        </w:numPr>
        <w:jc w:val="both"/>
      </w:pPr>
      <w:r>
        <w:t>Have overall responsibility for the provision and progress of learne</w:t>
      </w:r>
      <w:r w:rsidR="00DD2789">
        <w:t>rs with SEN and/or a disability</w:t>
      </w:r>
      <w:r>
        <w:t xml:space="preserve"> </w:t>
      </w:r>
    </w:p>
    <w:p w14:paraId="22C18E3D" w14:textId="77777777" w:rsidR="00833B02" w:rsidRDefault="00833B02" w:rsidP="00EC6A12">
      <w:pPr>
        <w:pStyle w:val="Subhead2"/>
        <w:jc w:val="both"/>
      </w:pPr>
      <w:r>
        <w:t>4.4 Class teachers</w:t>
      </w:r>
    </w:p>
    <w:p w14:paraId="767A7F64" w14:textId="77777777" w:rsidR="00833B02" w:rsidRDefault="00833B02" w:rsidP="00EC6A12">
      <w:pPr>
        <w:pStyle w:val="1bodycopy10pt"/>
        <w:jc w:val="both"/>
      </w:pPr>
      <w:r>
        <w:t xml:space="preserve"> Each class teacher is responsible for: </w:t>
      </w:r>
    </w:p>
    <w:p w14:paraId="5476193C" w14:textId="77777777" w:rsidR="00833B02" w:rsidRDefault="00833B02" w:rsidP="00EC6A12">
      <w:pPr>
        <w:pStyle w:val="4Bulletedcopyblue"/>
        <w:numPr>
          <w:ilvl w:val="0"/>
          <w:numId w:val="14"/>
        </w:numPr>
        <w:jc w:val="both"/>
      </w:pPr>
      <w:r>
        <w:t>The progress and developmen</w:t>
      </w:r>
      <w:r w:rsidR="00DD2789">
        <w:t>t of every pupil in their class</w:t>
      </w:r>
      <w:r>
        <w:t xml:space="preserve"> </w:t>
      </w:r>
    </w:p>
    <w:p w14:paraId="51B30104" w14:textId="77777777" w:rsidR="00833B02" w:rsidRDefault="00833B02" w:rsidP="00EC6A12">
      <w:pPr>
        <w:pStyle w:val="4Bulletedcopyblue"/>
        <w:numPr>
          <w:ilvl w:val="0"/>
          <w:numId w:val="14"/>
        </w:numPr>
        <w:jc w:val="both"/>
      </w:pPr>
      <w:r>
        <w:t xml:space="preserve">Working closely with any teaching assistants or specialist staff to plan and assess the impact of support and interventions and how they can </w:t>
      </w:r>
      <w:r w:rsidR="00DD2789">
        <w:t>be linked to classroom teaching</w:t>
      </w:r>
      <w:r>
        <w:t xml:space="preserve"> </w:t>
      </w:r>
    </w:p>
    <w:p w14:paraId="5B3AD7B5" w14:textId="77777777" w:rsidR="00833B02" w:rsidRDefault="00833B02" w:rsidP="00EC6A12">
      <w:pPr>
        <w:pStyle w:val="4Bulletedcopyblue"/>
        <w:numPr>
          <w:ilvl w:val="0"/>
          <w:numId w:val="14"/>
        </w:numPr>
        <w:jc w:val="both"/>
      </w:pPr>
      <w:r>
        <w:t>Working with the SEN</w:t>
      </w:r>
      <w:r w:rsidR="009E5891">
        <w:t>D</w:t>
      </w:r>
      <w:r>
        <w:t>CO to review each pupil’s progress and development and decid</w:t>
      </w:r>
      <w:r w:rsidR="00DD2789">
        <w:t>e on any changes to provision</w:t>
      </w:r>
      <w:r>
        <w:t xml:space="preserve"> </w:t>
      </w:r>
    </w:p>
    <w:p w14:paraId="7B72321D" w14:textId="77777777" w:rsidR="00833B02" w:rsidRDefault="00833B02" w:rsidP="00EC6A12">
      <w:pPr>
        <w:pStyle w:val="4Bulletedcopyblue"/>
        <w:numPr>
          <w:ilvl w:val="0"/>
          <w:numId w:val="14"/>
        </w:numPr>
        <w:jc w:val="both"/>
      </w:pPr>
      <w:r>
        <w:t>Ensuring they follow this SEN</w:t>
      </w:r>
      <w:r w:rsidR="00F76262">
        <w:t>D</w:t>
      </w:r>
      <w:r w:rsidR="00DD2789">
        <w:t xml:space="preserve"> policy</w:t>
      </w:r>
    </w:p>
    <w:p w14:paraId="66F969EF" w14:textId="77777777" w:rsidR="001F40BE" w:rsidRDefault="001F40BE" w:rsidP="00EC6A12">
      <w:pPr>
        <w:pStyle w:val="4Bulletedcopyblue"/>
        <w:numPr>
          <w:ilvl w:val="0"/>
          <w:numId w:val="0"/>
        </w:numPr>
        <w:ind w:left="1060"/>
        <w:jc w:val="both"/>
      </w:pPr>
    </w:p>
    <w:p w14:paraId="0C39D276" w14:textId="63808209" w:rsidR="00833B02" w:rsidRPr="00660DD5" w:rsidRDefault="00833B02" w:rsidP="00EC6A12">
      <w:pPr>
        <w:pStyle w:val="Heading1"/>
        <w:jc w:val="both"/>
        <w:rPr>
          <w:color w:val="auto"/>
        </w:rPr>
      </w:pPr>
      <w:bookmarkStart w:id="7" w:name="_Toc55899052"/>
      <w:r w:rsidRPr="00660DD5">
        <w:rPr>
          <w:color w:val="auto"/>
        </w:rPr>
        <w:t>5. SEN</w:t>
      </w:r>
      <w:r w:rsidR="00F76262">
        <w:rPr>
          <w:color w:val="auto"/>
        </w:rPr>
        <w:t>D</w:t>
      </w:r>
      <w:r w:rsidRPr="00660DD5">
        <w:rPr>
          <w:color w:val="auto"/>
        </w:rPr>
        <w:t xml:space="preserve"> information report</w:t>
      </w:r>
      <w:bookmarkEnd w:id="7"/>
      <w:r w:rsidRPr="00660DD5">
        <w:rPr>
          <w:color w:val="auto"/>
        </w:rPr>
        <w:t xml:space="preserve"> </w:t>
      </w:r>
    </w:p>
    <w:p w14:paraId="214BBE2E" w14:textId="77777777" w:rsidR="00833B02" w:rsidRDefault="00833B02" w:rsidP="00EC6A12">
      <w:pPr>
        <w:pStyle w:val="Subhead2"/>
        <w:jc w:val="both"/>
      </w:pPr>
      <w:r>
        <w:t>5</w:t>
      </w:r>
      <w:r w:rsidRPr="00EC6A12">
        <w:rPr>
          <w:color w:val="000000" w:themeColor="text1"/>
        </w:rPr>
        <w:t>.1 The kinds of SEN</w:t>
      </w:r>
      <w:r w:rsidR="00F76262" w:rsidRPr="00EC6A12">
        <w:rPr>
          <w:color w:val="000000" w:themeColor="text1"/>
        </w:rPr>
        <w:t>D</w:t>
      </w:r>
      <w:r w:rsidRPr="00EC6A12">
        <w:rPr>
          <w:color w:val="000000" w:themeColor="text1"/>
        </w:rPr>
        <w:t xml:space="preserve"> that are provided for</w:t>
      </w:r>
    </w:p>
    <w:p w14:paraId="71CB9EDC" w14:textId="77777777" w:rsidR="00833B02" w:rsidRPr="00EC6A12" w:rsidRDefault="00833B02" w:rsidP="00EC6A12">
      <w:pPr>
        <w:pStyle w:val="1bodycopy10pt"/>
        <w:jc w:val="both"/>
        <w:rPr>
          <w:bCs/>
        </w:rPr>
      </w:pPr>
      <w:r w:rsidRPr="00EC6A12">
        <w:rPr>
          <w:bCs/>
        </w:rPr>
        <w:t xml:space="preserve">Our school currently provides additional and/or different provision for a range of needs, including: </w:t>
      </w:r>
    </w:p>
    <w:p w14:paraId="2B9A47F2" w14:textId="77777777" w:rsidR="00833B02" w:rsidRDefault="00833B02" w:rsidP="00EC6A12">
      <w:pPr>
        <w:pStyle w:val="4Bulletedcopyblue"/>
        <w:numPr>
          <w:ilvl w:val="0"/>
          <w:numId w:val="15"/>
        </w:numPr>
        <w:jc w:val="both"/>
      </w:pPr>
      <w:r>
        <w:t>Communication and interaction, for example, autistic spectrum disorder and s</w:t>
      </w:r>
      <w:r w:rsidR="00DD2789">
        <w:t>peech and language difficulties</w:t>
      </w:r>
      <w:r>
        <w:t xml:space="preserve"> </w:t>
      </w:r>
    </w:p>
    <w:p w14:paraId="58C6E9A7" w14:textId="77777777" w:rsidR="00833B02" w:rsidRDefault="00833B02" w:rsidP="00EC6A12">
      <w:pPr>
        <w:pStyle w:val="4Bulletedcopyblue"/>
        <w:numPr>
          <w:ilvl w:val="0"/>
          <w:numId w:val="15"/>
        </w:numPr>
        <w:jc w:val="both"/>
      </w:pPr>
      <w:r>
        <w:t xml:space="preserve">Cognition and learning, for </w:t>
      </w:r>
      <w:r w:rsidR="00DD2789">
        <w:t>example, dyslexia and dyspraxia</w:t>
      </w:r>
    </w:p>
    <w:p w14:paraId="61FE843B" w14:textId="77777777" w:rsidR="00833B02" w:rsidRDefault="00833B02" w:rsidP="00EC6A12">
      <w:pPr>
        <w:pStyle w:val="4Bulletedcopyblue"/>
        <w:numPr>
          <w:ilvl w:val="0"/>
          <w:numId w:val="15"/>
        </w:numPr>
        <w:jc w:val="both"/>
      </w:pPr>
      <w:r>
        <w:t xml:space="preserve">Social, emotional and mental health difficulties, for example, attention deficit hyperactivity disorder </w:t>
      </w:r>
      <w:r w:rsidR="00DD2789">
        <w:t>(ADHD) and emotional regulation</w:t>
      </w:r>
    </w:p>
    <w:p w14:paraId="7C23C018" w14:textId="77777777" w:rsidR="00833B02" w:rsidRDefault="00833B02" w:rsidP="00EC6A12">
      <w:pPr>
        <w:pStyle w:val="4Bulletedcopyblue"/>
        <w:numPr>
          <w:ilvl w:val="0"/>
          <w:numId w:val="15"/>
        </w:numPr>
        <w:jc w:val="both"/>
      </w:pPr>
      <w:r>
        <w:t>Sensory and/or physical needs, for example, visual impairments, hearing impairments, proce</w:t>
      </w:r>
      <w:r w:rsidR="00DD2789">
        <w:t>ssing difficulties and epilepsy</w:t>
      </w:r>
      <w:r>
        <w:t xml:space="preserve"> </w:t>
      </w:r>
    </w:p>
    <w:p w14:paraId="028D51CF" w14:textId="77777777" w:rsidR="00833B02" w:rsidRDefault="00833B02" w:rsidP="00EC6A12">
      <w:pPr>
        <w:pStyle w:val="4Bulletedcopyblue"/>
        <w:numPr>
          <w:ilvl w:val="0"/>
          <w:numId w:val="15"/>
        </w:numPr>
        <w:jc w:val="both"/>
      </w:pPr>
      <w:r>
        <w:t>Moderate/severe/profound and multiple learning difficulties that means a pupil struggles</w:t>
      </w:r>
      <w:r w:rsidR="00DD2789">
        <w:t xml:space="preserve"> with most aspects of learning</w:t>
      </w:r>
    </w:p>
    <w:p w14:paraId="719AABF1" w14:textId="77777777" w:rsidR="00833B02" w:rsidRPr="00EC6A12" w:rsidRDefault="00833B02" w:rsidP="00EC6A12">
      <w:pPr>
        <w:pStyle w:val="Subhead2"/>
        <w:jc w:val="both"/>
        <w:rPr>
          <w:color w:val="000000" w:themeColor="text1"/>
        </w:rPr>
      </w:pPr>
      <w:r w:rsidRPr="00EC6A12">
        <w:rPr>
          <w:color w:val="000000" w:themeColor="text1"/>
        </w:rPr>
        <w:t>5.2 Identifying pupils with SEN</w:t>
      </w:r>
      <w:r w:rsidR="00F76262" w:rsidRPr="00EC6A12">
        <w:rPr>
          <w:color w:val="000000" w:themeColor="text1"/>
        </w:rPr>
        <w:t>D</w:t>
      </w:r>
      <w:r w:rsidRPr="00EC6A12">
        <w:rPr>
          <w:color w:val="000000" w:themeColor="text1"/>
        </w:rPr>
        <w:t xml:space="preserve"> and assessing their needs </w:t>
      </w:r>
    </w:p>
    <w:p w14:paraId="55C3399B" w14:textId="77777777" w:rsidR="00833B02" w:rsidRDefault="00833B02" w:rsidP="00EC6A12">
      <w:pPr>
        <w:jc w:val="both"/>
        <w:rPr>
          <w:rFonts w:cs="Arial"/>
          <w:szCs w:val="20"/>
        </w:rPr>
      </w:pPr>
      <w:r>
        <w:rPr>
          <w:rFonts w:cs="Arial"/>
          <w:szCs w:val="20"/>
        </w:rPr>
        <w:t>Fir Vale will assess each pupil’s current skills and levels of attainment on entry</w:t>
      </w:r>
      <w:r w:rsidR="00DD2789">
        <w:rPr>
          <w:rFonts w:cs="Arial"/>
          <w:szCs w:val="20"/>
        </w:rPr>
        <w:t xml:space="preserve"> using reading tests</w:t>
      </w:r>
      <w:r>
        <w:rPr>
          <w:rFonts w:cs="Arial"/>
          <w:szCs w:val="20"/>
        </w:rPr>
        <w:t xml:space="preserve">, which will build on </w:t>
      </w:r>
      <w:r w:rsidR="00DD2789">
        <w:rPr>
          <w:rFonts w:cs="Arial"/>
          <w:szCs w:val="20"/>
        </w:rPr>
        <w:t xml:space="preserve">information from their </w:t>
      </w:r>
      <w:r>
        <w:rPr>
          <w:rFonts w:cs="Arial"/>
          <w:szCs w:val="20"/>
        </w:rPr>
        <w:t>previous settings</w:t>
      </w:r>
      <w:r w:rsidR="00DD2789">
        <w:rPr>
          <w:rFonts w:cs="Arial"/>
          <w:szCs w:val="20"/>
        </w:rPr>
        <w:t xml:space="preserve">, </w:t>
      </w:r>
      <w:r>
        <w:rPr>
          <w:rFonts w:cs="Arial"/>
          <w:szCs w:val="20"/>
        </w:rPr>
        <w:t>where appropriate. Class teachers will make regular assessments of progress for all pupils and identify those whose progress:</w:t>
      </w:r>
    </w:p>
    <w:p w14:paraId="3D85CF4B" w14:textId="77777777" w:rsidR="00833B02" w:rsidRDefault="00833B02" w:rsidP="00EC6A12">
      <w:pPr>
        <w:pStyle w:val="4Bulletedcopyblue"/>
        <w:numPr>
          <w:ilvl w:val="0"/>
          <w:numId w:val="16"/>
        </w:numPr>
        <w:jc w:val="both"/>
        <w:rPr>
          <w:rFonts w:cs="Times New Roman"/>
          <w:szCs w:val="24"/>
        </w:rPr>
      </w:pPr>
      <w:r>
        <w:t xml:space="preserve">Is significantly slower than that of their peers </w:t>
      </w:r>
      <w:r w:rsidR="00DD2789">
        <w:t>starting from the same baseline</w:t>
      </w:r>
    </w:p>
    <w:p w14:paraId="516E3DDF" w14:textId="77777777" w:rsidR="00833B02" w:rsidRDefault="00833B02" w:rsidP="00EC6A12">
      <w:pPr>
        <w:pStyle w:val="4Bulletedcopyblue"/>
        <w:numPr>
          <w:ilvl w:val="0"/>
          <w:numId w:val="16"/>
        </w:numPr>
        <w:jc w:val="both"/>
      </w:pPr>
      <w:r>
        <w:t>Fails to match or better the ch</w:t>
      </w:r>
      <w:r w:rsidR="00DD2789">
        <w:t>ild’s previous rate of progress</w:t>
      </w:r>
    </w:p>
    <w:p w14:paraId="0D4874BF" w14:textId="77777777" w:rsidR="00833B02" w:rsidRDefault="00833B02" w:rsidP="00EC6A12">
      <w:pPr>
        <w:pStyle w:val="4Bulletedcopyblue"/>
        <w:numPr>
          <w:ilvl w:val="0"/>
          <w:numId w:val="16"/>
        </w:numPr>
        <w:jc w:val="both"/>
      </w:pPr>
      <w:r>
        <w:t>Fails to close the attainment gap be</w:t>
      </w:r>
      <w:r w:rsidR="00DD2789">
        <w:t>tween the child and their peers</w:t>
      </w:r>
    </w:p>
    <w:p w14:paraId="2FB389F8" w14:textId="77777777" w:rsidR="00833B02" w:rsidRDefault="00DD2789" w:rsidP="00EC6A12">
      <w:pPr>
        <w:pStyle w:val="4Bulletedcopyblue"/>
        <w:numPr>
          <w:ilvl w:val="0"/>
          <w:numId w:val="16"/>
        </w:numPr>
        <w:jc w:val="both"/>
      </w:pPr>
      <w:r>
        <w:t>Widens the attainment gap</w:t>
      </w:r>
      <w:r w:rsidR="00833B02">
        <w:t xml:space="preserve"> </w:t>
      </w:r>
    </w:p>
    <w:p w14:paraId="15C0CCFB" w14:textId="77777777" w:rsidR="00833B02" w:rsidRDefault="00833B02" w:rsidP="00EC6A12">
      <w:pPr>
        <w:jc w:val="both"/>
      </w:pPr>
      <w:r>
        <w:t xml:space="preserve">This may include progress in areas other than attainment, for example, social needs. </w:t>
      </w:r>
    </w:p>
    <w:p w14:paraId="20848384" w14:textId="77777777" w:rsidR="00833B02" w:rsidRDefault="00833B02" w:rsidP="00EC6A12">
      <w:pPr>
        <w:jc w:val="both"/>
      </w:pPr>
      <w:r>
        <w:t>Slow progress and low attainment will not automatically mean a pupil is recorded as having SEN</w:t>
      </w:r>
      <w:r w:rsidR="008703BC">
        <w:t>D</w:t>
      </w:r>
      <w:r>
        <w:t xml:space="preserve">.  </w:t>
      </w:r>
    </w:p>
    <w:p w14:paraId="16B619A0" w14:textId="77777777" w:rsidR="00833B02" w:rsidRDefault="00833B02" w:rsidP="00EC6A12">
      <w:pPr>
        <w:jc w:val="both"/>
      </w:pPr>
      <w:r>
        <w:t xml:space="preserve">When deciding whether special educational provision is required, we will start with the desired outcomes, including the expected progress and attainment, and the views and the wishes of the pupil and their parents. We will use this to determine the support that is needed and whether we can provide it by adapting our core offer, or whether something different or additional is needed. </w:t>
      </w:r>
    </w:p>
    <w:p w14:paraId="56DDF0BE" w14:textId="77777777" w:rsidR="00833B02" w:rsidRPr="00EC6A12" w:rsidRDefault="00833B02" w:rsidP="00EC6A12">
      <w:pPr>
        <w:pStyle w:val="Subhead2"/>
        <w:jc w:val="both"/>
        <w:rPr>
          <w:color w:val="000000" w:themeColor="text1"/>
        </w:rPr>
      </w:pPr>
      <w:r w:rsidRPr="00EC6A12">
        <w:rPr>
          <w:color w:val="000000" w:themeColor="text1"/>
        </w:rPr>
        <w:t xml:space="preserve">5.3 Consulting and involving pupils and parents </w:t>
      </w:r>
    </w:p>
    <w:p w14:paraId="1B699B37" w14:textId="77777777" w:rsidR="00833B02" w:rsidRDefault="00833B02" w:rsidP="00EC6A12">
      <w:pPr>
        <w:jc w:val="both"/>
        <w:rPr>
          <w:rFonts w:cs="Arial"/>
          <w:szCs w:val="20"/>
        </w:rPr>
      </w:pPr>
      <w:r>
        <w:rPr>
          <w:rFonts w:cs="Arial"/>
          <w:szCs w:val="20"/>
        </w:rPr>
        <w:lastRenderedPageBreak/>
        <w:t>Fir Vale will have an early discussion with the pupil and their parents when identifying whether they need special educational provision. These conversations will make sure that:</w:t>
      </w:r>
    </w:p>
    <w:p w14:paraId="3D745FED" w14:textId="77777777" w:rsidR="00833B02" w:rsidRDefault="00833B02" w:rsidP="00EC6A12">
      <w:pPr>
        <w:pStyle w:val="4Bulletedcopyblue"/>
        <w:numPr>
          <w:ilvl w:val="0"/>
          <w:numId w:val="17"/>
        </w:numPr>
        <w:jc w:val="both"/>
      </w:pPr>
      <w:r>
        <w:t>Everyone develops a good understanding of the pupil’s a</w:t>
      </w:r>
      <w:r w:rsidR="00DD2789">
        <w:t>reas of strength and difficulty</w:t>
      </w:r>
      <w:r>
        <w:t xml:space="preserve"> </w:t>
      </w:r>
    </w:p>
    <w:p w14:paraId="3490E3DC" w14:textId="77777777" w:rsidR="00833B02" w:rsidRDefault="00833B02" w:rsidP="00EC6A12">
      <w:pPr>
        <w:pStyle w:val="4Bulletedcopyblue"/>
        <w:numPr>
          <w:ilvl w:val="0"/>
          <w:numId w:val="17"/>
        </w:numPr>
        <w:jc w:val="both"/>
      </w:pPr>
      <w:r>
        <w:t xml:space="preserve">We </w:t>
      </w:r>
      <w:r w:rsidR="00DD2789">
        <w:t>consider the parents’ concerns</w:t>
      </w:r>
    </w:p>
    <w:p w14:paraId="358243D1" w14:textId="77777777" w:rsidR="00833B02" w:rsidRDefault="00833B02" w:rsidP="00EC6A12">
      <w:pPr>
        <w:pStyle w:val="4Bulletedcopyblue"/>
        <w:numPr>
          <w:ilvl w:val="0"/>
          <w:numId w:val="17"/>
        </w:numPr>
        <w:jc w:val="both"/>
      </w:pPr>
      <w:r>
        <w:t>Everyone understands the agreed</w:t>
      </w:r>
      <w:r w:rsidR="00DD2789">
        <w:t xml:space="preserve"> outcomes sought for the child</w:t>
      </w:r>
    </w:p>
    <w:p w14:paraId="61707B0C" w14:textId="77777777" w:rsidR="00833B02" w:rsidRDefault="00833B02" w:rsidP="00EC6A12">
      <w:pPr>
        <w:pStyle w:val="4Bulletedcopyblue"/>
        <w:numPr>
          <w:ilvl w:val="0"/>
          <w:numId w:val="17"/>
        </w:numPr>
        <w:jc w:val="both"/>
      </w:pPr>
      <w:r>
        <w:t>Everyone is c</w:t>
      </w:r>
      <w:r w:rsidR="00DD2789">
        <w:t>lear on what the next steps are</w:t>
      </w:r>
      <w:r>
        <w:t xml:space="preserve"> </w:t>
      </w:r>
    </w:p>
    <w:p w14:paraId="332D5832" w14:textId="77777777" w:rsidR="00833B02" w:rsidRDefault="00833B02" w:rsidP="00EC6A12">
      <w:pPr>
        <w:jc w:val="both"/>
        <w:rPr>
          <w:rFonts w:cs="Arial"/>
          <w:szCs w:val="20"/>
        </w:rPr>
      </w:pPr>
      <w:r>
        <w:rPr>
          <w:rFonts w:cs="Arial"/>
          <w:szCs w:val="20"/>
        </w:rPr>
        <w:t>Notes of these early discussions will be added to the pupil’s SEN</w:t>
      </w:r>
      <w:r w:rsidR="008703BC">
        <w:rPr>
          <w:rFonts w:cs="Arial"/>
          <w:szCs w:val="20"/>
        </w:rPr>
        <w:t>D</w:t>
      </w:r>
      <w:r>
        <w:rPr>
          <w:rFonts w:cs="Arial"/>
          <w:szCs w:val="20"/>
        </w:rPr>
        <w:t xml:space="preserve"> review record </w:t>
      </w:r>
      <w:r w:rsidR="00DD2789">
        <w:rPr>
          <w:rFonts w:cs="Arial"/>
          <w:szCs w:val="20"/>
        </w:rPr>
        <w:t xml:space="preserve">on Provision Mapping software </w:t>
      </w:r>
      <w:r>
        <w:rPr>
          <w:rFonts w:cs="Arial"/>
          <w:szCs w:val="20"/>
        </w:rPr>
        <w:t xml:space="preserve">and given to their parents. </w:t>
      </w:r>
    </w:p>
    <w:p w14:paraId="6D9D5206" w14:textId="77777777" w:rsidR="00833B02" w:rsidRDefault="00833B02" w:rsidP="00EC6A12">
      <w:pPr>
        <w:jc w:val="both"/>
        <w:rPr>
          <w:rFonts w:cs="Arial"/>
          <w:szCs w:val="20"/>
        </w:rPr>
      </w:pPr>
      <w:r>
        <w:rPr>
          <w:rFonts w:cs="Arial"/>
          <w:szCs w:val="20"/>
        </w:rPr>
        <w:t>We will formally notify parents when it is decided that a pupil will receive SEN</w:t>
      </w:r>
      <w:r w:rsidR="008703BC">
        <w:rPr>
          <w:rFonts w:cs="Arial"/>
          <w:szCs w:val="20"/>
        </w:rPr>
        <w:t>D</w:t>
      </w:r>
      <w:r>
        <w:rPr>
          <w:rFonts w:cs="Arial"/>
          <w:szCs w:val="20"/>
        </w:rPr>
        <w:t xml:space="preserve"> support. </w:t>
      </w:r>
    </w:p>
    <w:p w14:paraId="619545C8" w14:textId="77777777" w:rsidR="00833B02" w:rsidRPr="00EC6A12" w:rsidRDefault="00833B02" w:rsidP="00EC6A12">
      <w:pPr>
        <w:pStyle w:val="Subhead2"/>
        <w:jc w:val="both"/>
        <w:rPr>
          <w:color w:val="000000" w:themeColor="text1"/>
        </w:rPr>
      </w:pPr>
      <w:r w:rsidRPr="00EC6A12">
        <w:rPr>
          <w:color w:val="000000" w:themeColor="text1"/>
        </w:rPr>
        <w:t>5.4 Assessing and reviewing pupils' progress towards outcomes</w:t>
      </w:r>
    </w:p>
    <w:p w14:paraId="36A2E8F7" w14:textId="77777777" w:rsidR="00833B02" w:rsidRDefault="00833B02" w:rsidP="00EC6A12">
      <w:pPr>
        <w:jc w:val="both"/>
        <w:rPr>
          <w:rFonts w:cs="Arial"/>
          <w:szCs w:val="20"/>
        </w:rPr>
      </w:pPr>
      <w:r>
        <w:rPr>
          <w:rFonts w:cs="Arial"/>
          <w:szCs w:val="20"/>
        </w:rPr>
        <w:t xml:space="preserve">Fir Vale will follow the graduated approach and the four-part cycle of </w:t>
      </w:r>
      <w:r>
        <w:rPr>
          <w:rFonts w:cs="Arial"/>
          <w:b/>
          <w:szCs w:val="20"/>
        </w:rPr>
        <w:t>assess, plan, do, review</w:t>
      </w:r>
      <w:r>
        <w:rPr>
          <w:rFonts w:cs="Arial"/>
          <w:szCs w:val="20"/>
        </w:rPr>
        <w:t xml:space="preserve">.  </w:t>
      </w:r>
    </w:p>
    <w:p w14:paraId="22D0275F" w14:textId="77777777" w:rsidR="00833B02" w:rsidRDefault="00833B02" w:rsidP="00EC6A12">
      <w:pPr>
        <w:jc w:val="both"/>
        <w:rPr>
          <w:rFonts w:cs="Arial"/>
          <w:szCs w:val="20"/>
        </w:rPr>
      </w:pPr>
      <w:r>
        <w:rPr>
          <w:rFonts w:cs="Arial"/>
          <w:szCs w:val="20"/>
        </w:rPr>
        <w:t>The class or subject teacher will work with the SEN</w:t>
      </w:r>
      <w:r w:rsidR="009E5891">
        <w:rPr>
          <w:rFonts w:cs="Arial"/>
          <w:szCs w:val="20"/>
        </w:rPr>
        <w:t>D</w:t>
      </w:r>
      <w:r>
        <w:rPr>
          <w:rFonts w:cs="Arial"/>
          <w:szCs w:val="20"/>
        </w:rPr>
        <w:t>CO to carry out a clear analysis of the pupil’s needs. This will draw on:</w:t>
      </w:r>
    </w:p>
    <w:p w14:paraId="2683209C" w14:textId="77777777" w:rsidR="00833B02" w:rsidRDefault="00833B02" w:rsidP="00EC6A12">
      <w:pPr>
        <w:pStyle w:val="4Bulletedcopyblue"/>
        <w:numPr>
          <w:ilvl w:val="0"/>
          <w:numId w:val="18"/>
        </w:numPr>
        <w:jc w:val="both"/>
      </w:pPr>
      <w:r>
        <w:t>The teacher’s assessm</w:t>
      </w:r>
      <w:r w:rsidR="00DD2789">
        <w:t>ent and experience of the pupil</w:t>
      </w:r>
    </w:p>
    <w:p w14:paraId="0F86C3E3" w14:textId="77777777" w:rsidR="00833B02" w:rsidRDefault="00833B02" w:rsidP="00EC6A12">
      <w:pPr>
        <w:pStyle w:val="4Bulletedcopyblue"/>
        <w:numPr>
          <w:ilvl w:val="0"/>
          <w:numId w:val="18"/>
        </w:numPr>
        <w:jc w:val="both"/>
      </w:pPr>
      <w:r>
        <w:t>Their previous progr</w:t>
      </w:r>
      <w:r w:rsidR="00DD2789">
        <w:t>ess and attainment or behaviour</w:t>
      </w:r>
    </w:p>
    <w:p w14:paraId="40158C52" w14:textId="77777777" w:rsidR="00833B02" w:rsidRDefault="00833B02" w:rsidP="00EC6A12">
      <w:pPr>
        <w:pStyle w:val="4Bulletedcopyblue"/>
        <w:numPr>
          <w:ilvl w:val="0"/>
          <w:numId w:val="18"/>
        </w:numPr>
        <w:jc w:val="both"/>
      </w:pPr>
      <w:r>
        <w:t>Other teache</w:t>
      </w:r>
      <w:r w:rsidR="00DD2789">
        <w:t>rs’ assessments, where relevant</w:t>
      </w:r>
    </w:p>
    <w:p w14:paraId="15B4E9C0" w14:textId="77777777" w:rsidR="00833B02" w:rsidRDefault="00833B02" w:rsidP="00EC6A12">
      <w:pPr>
        <w:pStyle w:val="4Bulletedcopyblue"/>
        <w:numPr>
          <w:ilvl w:val="0"/>
          <w:numId w:val="18"/>
        </w:numPr>
        <w:jc w:val="both"/>
      </w:pPr>
      <w:r>
        <w:t>The individual’s development in comparison t</w:t>
      </w:r>
      <w:r w:rsidR="00DD2789">
        <w:t>o their peers and national data</w:t>
      </w:r>
    </w:p>
    <w:p w14:paraId="58783AEC" w14:textId="77777777" w:rsidR="00833B02" w:rsidRDefault="00833B02" w:rsidP="00EC6A12">
      <w:pPr>
        <w:pStyle w:val="4Bulletedcopyblue"/>
        <w:numPr>
          <w:ilvl w:val="0"/>
          <w:numId w:val="18"/>
        </w:numPr>
        <w:jc w:val="both"/>
      </w:pPr>
      <w:r>
        <w:t xml:space="preserve">The </w:t>
      </w:r>
      <w:r w:rsidR="00DD2789">
        <w:t>views and experience of parents</w:t>
      </w:r>
    </w:p>
    <w:p w14:paraId="17795737" w14:textId="77777777" w:rsidR="00833B02" w:rsidRDefault="00DD2789" w:rsidP="00EC6A12">
      <w:pPr>
        <w:pStyle w:val="4Bulletedcopyblue"/>
        <w:numPr>
          <w:ilvl w:val="0"/>
          <w:numId w:val="18"/>
        </w:numPr>
        <w:jc w:val="both"/>
      </w:pPr>
      <w:r>
        <w:t>The pupil’s own views</w:t>
      </w:r>
    </w:p>
    <w:p w14:paraId="2513868A" w14:textId="77777777" w:rsidR="00833B02" w:rsidRDefault="00833B02" w:rsidP="00EC6A12">
      <w:pPr>
        <w:pStyle w:val="4Bulletedcopyblue"/>
        <w:numPr>
          <w:ilvl w:val="0"/>
          <w:numId w:val="18"/>
        </w:numPr>
        <w:jc w:val="both"/>
      </w:pPr>
      <w:r>
        <w:t>Advice from external</w:t>
      </w:r>
      <w:r w:rsidR="00DD2789">
        <w:t xml:space="preserve"> support services, if relevant</w:t>
      </w:r>
    </w:p>
    <w:p w14:paraId="791D2064" w14:textId="77777777" w:rsidR="00833B02" w:rsidRPr="00F1620C" w:rsidRDefault="00833B02" w:rsidP="00EC6A12">
      <w:pPr>
        <w:pStyle w:val="4Bulletedcopyblue"/>
        <w:numPr>
          <w:ilvl w:val="0"/>
          <w:numId w:val="0"/>
        </w:numPr>
        <w:jc w:val="both"/>
      </w:pPr>
      <w:r w:rsidRPr="00F1620C">
        <w:t xml:space="preserve">The assessment will be reviewed regularly. </w:t>
      </w:r>
    </w:p>
    <w:p w14:paraId="6D70885F" w14:textId="77777777" w:rsidR="00833B02" w:rsidRDefault="00833B02" w:rsidP="00EC6A12">
      <w:pPr>
        <w:jc w:val="both"/>
        <w:rPr>
          <w:rFonts w:cs="Arial"/>
          <w:szCs w:val="20"/>
        </w:rPr>
      </w:pPr>
      <w:r>
        <w:rPr>
          <w:rFonts w:cs="Arial"/>
          <w:szCs w:val="20"/>
        </w:rPr>
        <w:t xml:space="preserve">All teachers and support staff who work with the pupil will be made aware of their needs, the outcomes sought, the support provided, and any teaching strategies or approaches that are required. We will regularly review the effectiveness of the support and interventions and their impact on the pupil’s progress. </w:t>
      </w:r>
    </w:p>
    <w:p w14:paraId="112CA205" w14:textId="77777777" w:rsidR="00833B02" w:rsidRPr="00EC6A12" w:rsidRDefault="00833B02" w:rsidP="00EC6A12">
      <w:pPr>
        <w:pStyle w:val="Subhead2"/>
        <w:jc w:val="both"/>
        <w:rPr>
          <w:color w:val="000000" w:themeColor="text1"/>
        </w:rPr>
      </w:pPr>
      <w:r w:rsidRPr="00EC6A12">
        <w:rPr>
          <w:color w:val="000000" w:themeColor="text1"/>
        </w:rPr>
        <w:t>5.5 Supporting pupils moving between phases and preparing for adulthood</w:t>
      </w:r>
    </w:p>
    <w:p w14:paraId="785056E1" w14:textId="77777777" w:rsidR="00833B02" w:rsidRDefault="00833B02" w:rsidP="00EC6A12">
      <w:pPr>
        <w:jc w:val="both"/>
        <w:rPr>
          <w:rFonts w:cs="Arial"/>
          <w:szCs w:val="20"/>
        </w:rPr>
      </w:pPr>
      <w:r>
        <w:rPr>
          <w:rFonts w:cs="Arial"/>
          <w:szCs w:val="20"/>
        </w:rPr>
        <w:t xml:space="preserve">Fir Vale will share information with the school, college, or other </w:t>
      </w:r>
      <w:r w:rsidR="00DD2789">
        <w:rPr>
          <w:rFonts w:cs="Arial"/>
          <w:szCs w:val="20"/>
        </w:rPr>
        <w:t xml:space="preserve">setting the pupil is moving to. </w:t>
      </w:r>
      <w:r>
        <w:rPr>
          <w:rFonts w:cs="Arial"/>
          <w:szCs w:val="20"/>
        </w:rPr>
        <w:t>Transition meetings will take place in the term before a</w:t>
      </w:r>
      <w:r w:rsidR="00DD2789">
        <w:rPr>
          <w:rFonts w:cs="Arial"/>
          <w:szCs w:val="20"/>
        </w:rPr>
        <w:t xml:space="preserve"> pupil is moving between the Key St</w:t>
      </w:r>
      <w:r>
        <w:rPr>
          <w:rFonts w:cs="Arial"/>
          <w:szCs w:val="20"/>
        </w:rPr>
        <w:t>age</w:t>
      </w:r>
      <w:r w:rsidR="00DD2789">
        <w:rPr>
          <w:rFonts w:cs="Arial"/>
          <w:szCs w:val="20"/>
        </w:rPr>
        <w:t>s</w:t>
      </w:r>
      <w:r>
        <w:rPr>
          <w:rFonts w:cs="Arial"/>
          <w:szCs w:val="20"/>
        </w:rPr>
        <w:t xml:space="preserve"> and transition visits will be arranged for some pupils who require extra transition support.</w:t>
      </w:r>
      <w:r w:rsidR="00DD2789">
        <w:rPr>
          <w:rFonts w:cs="Arial"/>
          <w:szCs w:val="20"/>
        </w:rPr>
        <w:t xml:space="preserve"> If required, additional agencies eg. The Hearing Impaired Service and Fir Vale Careers support will be available.</w:t>
      </w:r>
    </w:p>
    <w:p w14:paraId="5B1B8DEA" w14:textId="77777777" w:rsidR="00833B02" w:rsidRPr="00EC6A12" w:rsidRDefault="00833B02" w:rsidP="00EC6A12">
      <w:pPr>
        <w:pStyle w:val="Subhead2"/>
        <w:jc w:val="both"/>
        <w:rPr>
          <w:color w:val="000000" w:themeColor="text1"/>
        </w:rPr>
      </w:pPr>
      <w:r w:rsidRPr="00EC6A12">
        <w:rPr>
          <w:color w:val="000000" w:themeColor="text1"/>
        </w:rPr>
        <w:t>5.6 Our approach to teaching pupils with SEN</w:t>
      </w:r>
      <w:r w:rsidR="008703BC" w:rsidRPr="00EC6A12">
        <w:rPr>
          <w:color w:val="000000" w:themeColor="text1"/>
        </w:rPr>
        <w:t>D</w:t>
      </w:r>
    </w:p>
    <w:p w14:paraId="4B202FC3" w14:textId="77777777" w:rsidR="00833B02" w:rsidRDefault="00833B02" w:rsidP="00EC6A12">
      <w:pPr>
        <w:jc w:val="both"/>
        <w:rPr>
          <w:rFonts w:cs="Arial"/>
          <w:szCs w:val="20"/>
        </w:rPr>
      </w:pPr>
      <w:r>
        <w:rPr>
          <w:rFonts w:cs="Arial"/>
          <w:szCs w:val="20"/>
        </w:rPr>
        <w:t xml:space="preserve">Teachers are responsible and accountable for the progress and development of all the pupils in their class. </w:t>
      </w:r>
    </w:p>
    <w:p w14:paraId="2CD518F1" w14:textId="77777777" w:rsidR="00833B02" w:rsidRDefault="00833B02" w:rsidP="00EC6A12">
      <w:pPr>
        <w:jc w:val="both"/>
        <w:rPr>
          <w:rFonts w:cs="Arial"/>
          <w:szCs w:val="20"/>
        </w:rPr>
      </w:pPr>
      <w:r>
        <w:rPr>
          <w:rFonts w:cs="Arial"/>
          <w:szCs w:val="20"/>
        </w:rPr>
        <w:t>High-quality teaching is our first step in responding to pupils who have SEN</w:t>
      </w:r>
      <w:r w:rsidR="008703BC">
        <w:rPr>
          <w:rFonts w:cs="Arial"/>
          <w:szCs w:val="20"/>
        </w:rPr>
        <w:t>D</w:t>
      </w:r>
      <w:r>
        <w:rPr>
          <w:rFonts w:cs="Arial"/>
          <w:szCs w:val="20"/>
        </w:rPr>
        <w:t xml:space="preserve">. This will be differentiated for individual pupils. </w:t>
      </w:r>
    </w:p>
    <w:p w14:paraId="062AABDF" w14:textId="77777777" w:rsidR="00833B02" w:rsidRDefault="00833B02" w:rsidP="00EC6A12">
      <w:pPr>
        <w:jc w:val="both"/>
      </w:pPr>
      <w:r>
        <w:t>We will also provide the following interventions and external support where this is required.</w:t>
      </w:r>
    </w:p>
    <w:p w14:paraId="2E104714" w14:textId="77777777" w:rsidR="00833B02" w:rsidRPr="00FB4E66" w:rsidRDefault="00833B02" w:rsidP="00EC6A12">
      <w:pPr>
        <w:jc w:val="both"/>
      </w:pPr>
      <w:r w:rsidRPr="000F445C">
        <w:rPr>
          <w:b/>
        </w:rPr>
        <w:t>External Suppo</w:t>
      </w:r>
      <w:r>
        <w:rPr>
          <w:b/>
        </w:rPr>
        <w:t>r</w:t>
      </w:r>
      <w:r w:rsidRPr="000F445C">
        <w:rPr>
          <w:b/>
        </w:rPr>
        <w:t>t:</w:t>
      </w:r>
    </w:p>
    <w:p w14:paraId="4183A587" w14:textId="77777777" w:rsidR="00833B02" w:rsidRPr="001A5198" w:rsidRDefault="001A5198" w:rsidP="00EC6A12">
      <w:pPr>
        <w:numPr>
          <w:ilvl w:val="0"/>
          <w:numId w:val="3"/>
        </w:numPr>
        <w:jc w:val="both"/>
        <w:rPr>
          <w:b/>
        </w:rPr>
      </w:pPr>
      <w:r>
        <w:t>Educational Psychology Service</w:t>
      </w:r>
    </w:p>
    <w:p w14:paraId="72720F05" w14:textId="61FC0A32" w:rsidR="00833B02" w:rsidRDefault="00145B6E" w:rsidP="00EC6A12">
      <w:pPr>
        <w:numPr>
          <w:ilvl w:val="0"/>
          <w:numId w:val="3"/>
        </w:numPr>
        <w:jc w:val="both"/>
        <w:rPr>
          <w:b/>
        </w:rPr>
      </w:pPr>
      <w:r>
        <w:t>Family In</w:t>
      </w:r>
      <w:r w:rsidR="000B7895">
        <w:t xml:space="preserve">tervention Service </w:t>
      </w:r>
      <w:r w:rsidR="00C5795E">
        <w:t>(</w:t>
      </w:r>
      <w:r w:rsidR="000B7895">
        <w:t>FIS</w:t>
      </w:r>
      <w:r w:rsidR="00C5795E">
        <w:t>)</w:t>
      </w:r>
    </w:p>
    <w:p w14:paraId="1CB73100" w14:textId="7CDCCFAD" w:rsidR="00833B02" w:rsidRDefault="00833B02" w:rsidP="00EC6A12">
      <w:pPr>
        <w:numPr>
          <w:ilvl w:val="0"/>
          <w:numId w:val="3"/>
        </w:numPr>
        <w:jc w:val="both"/>
        <w:rPr>
          <w:b/>
        </w:rPr>
      </w:pPr>
      <w:r>
        <w:t xml:space="preserve">The Local Authority </w:t>
      </w:r>
      <w:r w:rsidR="00ED0C2F">
        <w:t xml:space="preserve">SEND Statutory Assessment and Review Service </w:t>
      </w:r>
      <w:r w:rsidR="00C5795E">
        <w:t>(</w:t>
      </w:r>
      <w:r w:rsidR="00ED0C2F">
        <w:t>SENDSARS</w:t>
      </w:r>
      <w:r w:rsidR="00C5795E">
        <w:t>)</w:t>
      </w:r>
    </w:p>
    <w:p w14:paraId="3ADF7BFB" w14:textId="77777777" w:rsidR="00833B02" w:rsidRDefault="00833B02" w:rsidP="00EC6A12">
      <w:pPr>
        <w:numPr>
          <w:ilvl w:val="0"/>
          <w:numId w:val="3"/>
        </w:numPr>
        <w:jc w:val="both"/>
        <w:rPr>
          <w:b/>
        </w:rPr>
      </w:pPr>
      <w:r>
        <w:t>Fa</w:t>
      </w:r>
      <w:r w:rsidR="001A5198">
        <w:t>mily of School City Wide SENCOs</w:t>
      </w:r>
    </w:p>
    <w:p w14:paraId="2AA421C1" w14:textId="77777777" w:rsidR="00833B02" w:rsidRDefault="00833B02" w:rsidP="00EC6A12">
      <w:pPr>
        <w:numPr>
          <w:ilvl w:val="0"/>
          <w:numId w:val="3"/>
        </w:numPr>
        <w:jc w:val="both"/>
        <w:rPr>
          <w:b/>
        </w:rPr>
      </w:pPr>
      <w:r>
        <w:t>Spee</w:t>
      </w:r>
      <w:r w:rsidR="001A5198">
        <w:t>ch and Language Therapy Service</w:t>
      </w:r>
    </w:p>
    <w:p w14:paraId="75AFAD38" w14:textId="77777777" w:rsidR="00833B02" w:rsidRDefault="00833B02" w:rsidP="00EC6A12">
      <w:pPr>
        <w:numPr>
          <w:ilvl w:val="0"/>
          <w:numId w:val="3"/>
        </w:numPr>
        <w:jc w:val="both"/>
        <w:rPr>
          <w:b/>
        </w:rPr>
      </w:pPr>
      <w:r>
        <w:lastRenderedPageBreak/>
        <w:t>Ph</w:t>
      </w:r>
      <w:r w:rsidR="001A5198">
        <w:t>ysiotherapy</w:t>
      </w:r>
    </w:p>
    <w:p w14:paraId="6F9541D0" w14:textId="77777777" w:rsidR="00833B02" w:rsidRDefault="001A5198" w:rsidP="00EC6A12">
      <w:pPr>
        <w:numPr>
          <w:ilvl w:val="0"/>
          <w:numId w:val="3"/>
        </w:numPr>
        <w:jc w:val="both"/>
        <w:rPr>
          <w:b/>
        </w:rPr>
      </w:pPr>
      <w:r>
        <w:t>Occupational therapy</w:t>
      </w:r>
    </w:p>
    <w:p w14:paraId="4C0ACE29" w14:textId="77777777" w:rsidR="00833B02" w:rsidRPr="000F445C" w:rsidRDefault="001A5198" w:rsidP="00EC6A12">
      <w:pPr>
        <w:numPr>
          <w:ilvl w:val="0"/>
          <w:numId w:val="3"/>
        </w:numPr>
        <w:jc w:val="both"/>
        <w:rPr>
          <w:b/>
        </w:rPr>
      </w:pPr>
      <w:r>
        <w:t>Autism Service</w:t>
      </w:r>
    </w:p>
    <w:p w14:paraId="5593CFA3" w14:textId="77777777" w:rsidR="00833B02" w:rsidRPr="008703BC" w:rsidRDefault="00833B02" w:rsidP="00EC6A12">
      <w:pPr>
        <w:numPr>
          <w:ilvl w:val="0"/>
          <w:numId w:val="3"/>
        </w:numPr>
        <w:jc w:val="both"/>
        <w:rPr>
          <w:b/>
        </w:rPr>
      </w:pPr>
      <w:r>
        <w:t>Sheffield SEN and Disability Informatio</w:t>
      </w:r>
      <w:r w:rsidR="001A5198">
        <w:t>n Advice and Support (SSENDIAS)</w:t>
      </w:r>
    </w:p>
    <w:p w14:paraId="22918AC4" w14:textId="77777777" w:rsidR="008703BC" w:rsidRPr="008703BC" w:rsidRDefault="008703BC" w:rsidP="00EC6A12">
      <w:pPr>
        <w:numPr>
          <w:ilvl w:val="0"/>
          <w:numId w:val="3"/>
        </w:numPr>
        <w:jc w:val="both"/>
        <w:rPr>
          <w:b/>
        </w:rPr>
      </w:pPr>
      <w:r>
        <w:t>Hearing I</w:t>
      </w:r>
      <w:r w:rsidR="00794D8B">
        <w:t xml:space="preserve">mpairment </w:t>
      </w:r>
      <w:r>
        <w:t>service (HI)</w:t>
      </w:r>
    </w:p>
    <w:p w14:paraId="44853FEB" w14:textId="77777777" w:rsidR="008703BC" w:rsidRPr="00ED0C2F" w:rsidRDefault="00794D8B" w:rsidP="00EC6A12">
      <w:pPr>
        <w:numPr>
          <w:ilvl w:val="0"/>
          <w:numId w:val="3"/>
        </w:numPr>
        <w:jc w:val="both"/>
        <w:rPr>
          <w:b/>
        </w:rPr>
      </w:pPr>
      <w:r>
        <w:t>Visually Impairment</w:t>
      </w:r>
      <w:r w:rsidR="008703BC">
        <w:t xml:space="preserve"> Service (VI)</w:t>
      </w:r>
    </w:p>
    <w:p w14:paraId="05C32E04" w14:textId="3CDEDD2D" w:rsidR="00ED0C2F" w:rsidRPr="000F445C" w:rsidRDefault="00ED0C2F" w:rsidP="00EC6A12">
      <w:pPr>
        <w:numPr>
          <w:ilvl w:val="0"/>
          <w:numId w:val="3"/>
        </w:numPr>
        <w:jc w:val="both"/>
        <w:rPr>
          <w:b/>
        </w:rPr>
      </w:pPr>
      <w:r>
        <w:t>Team Around the School (TAS)</w:t>
      </w:r>
    </w:p>
    <w:p w14:paraId="46F1F57C" w14:textId="77777777" w:rsidR="00833B02" w:rsidRDefault="00833B02" w:rsidP="00EC6A12">
      <w:pPr>
        <w:jc w:val="both"/>
        <w:rPr>
          <w:b/>
        </w:rPr>
      </w:pPr>
      <w:r w:rsidRPr="000F445C">
        <w:rPr>
          <w:b/>
        </w:rPr>
        <w:t>Interventions:</w:t>
      </w:r>
    </w:p>
    <w:p w14:paraId="4010316A" w14:textId="77777777" w:rsidR="001C0810" w:rsidRPr="001C0810" w:rsidRDefault="001C0810" w:rsidP="00EC6A12">
      <w:pPr>
        <w:pStyle w:val="ListParagraph"/>
        <w:numPr>
          <w:ilvl w:val="0"/>
          <w:numId w:val="4"/>
        </w:numPr>
        <w:jc w:val="both"/>
      </w:pPr>
      <w:r w:rsidRPr="001C0810">
        <w:t>Phonics</w:t>
      </w:r>
    </w:p>
    <w:p w14:paraId="4844841A" w14:textId="77777777" w:rsidR="001C0810" w:rsidRPr="001C0810" w:rsidRDefault="001C0810" w:rsidP="00EC6A12">
      <w:pPr>
        <w:pStyle w:val="ListParagraph"/>
        <w:numPr>
          <w:ilvl w:val="0"/>
          <w:numId w:val="4"/>
        </w:numPr>
        <w:jc w:val="both"/>
      </w:pPr>
      <w:r w:rsidRPr="001C0810">
        <w:t>Lego® Groups</w:t>
      </w:r>
    </w:p>
    <w:p w14:paraId="078CB60F" w14:textId="37070327" w:rsidR="001C0810" w:rsidRPr="001C0810" w:rsidRDefault="001C0810" w:rsidP="00EC6A12">
      <w:pPr>
        <w:pStyle w:val="ListParagraph"/>
        <w:numPr>
          <w:ilvl w:val="0"/>
          <w:numId w:val="4"/>
        </w:numPr>
        <w:jc w:val="both"/>
      </w:pPr>
      <w:r w:rsidRPr="001C0810">
        <w:t xml:space="preserve">Social Communication – </w:t>
      </w:r>
      <w:r w:rsidR="001A5198">
        <w:t>‘</w:t>
      </w:r>
      <w:r w:rsidRPr="001C0810">
        <w:t>Talk About</w:t>
      </w:r>
      <w:r w:rsidR="001A5198">
        <w:t xml:space="preserve">’ </w:t>
      </w:r>
      <w:r w:rsidR="0020056D">
        <w:t>p</w:t>
      </w:r>
      <w:r w:rsidR="0020056D" w:rsidRPr="001C0810">
        <w:t>rograms</w:t>
      </w:r>
    </w:p>
    <w:p w14:paraId="3C312468" w14:textId="77777777" w:rsidR="001C0810" w:rsidRPr="001C0810" w:rsidRDefault="001A5198" w:rsidP="00EC6A12">
      <w:pPr>
        <w:pStyle w:val="ListParagraph"/>
        <w:numPr>
          <w:ilvl w:val="0"/>
          <w:numId w:val="4"/>
        </w:numPr>
        <w:jc w:val="both"/>
      </w:pPr>
      <w:r>
        <w:t>ELSA (Emotional Literacy Support Assistant) group</w:t>
      </w:r>
    </w:p>
    <w:p w14:paraId="444E8425" w14:textId="6A5E72C1" w:rsidR="001C0810" w:rsidRDefault="00C5795E" w:rsidP="00EC6A12">
      <w:pPr>
        <w:pStyle w:val="ListParagraph"/>
        <w:numPr>
          <w:ilvl w:val="0"/>
          <w:numId w:val="4"/>
        </w:numPr>
        <w:jc w:val="both"/>
      </w:pPr>
      <w:r>
        <w:t>Anxiety Gremlins</w:t>
      </w:r>
    </w:p>
    <w:p w14:paraId="319B5981" w14:textId="12B3F147" w:rsidR="00901A03" w:rsidRDefault="00901A03" w:rsidP="00EC6A12">
      <w:pPr>
        <w:pStyle w:val="ListParagraph"/>
        <w:numPr>
          <w:ilvl w:val="0"/>
          <w:numId w:val="4"/>
        </w:numPr>
        <w:jc w:val="both"/>
      </w:pPr>
      <w:r>
        <w:t>Exam Anxiety Groups</w:t>
      </w:r>
    </w:p>
    <w:p w14:paraId="404F4123" w14:textId="1573C268" w:rsidR="00901A03" w:rsidRDefault="00901A03" w:rsidP="00EC6A12">
      <w:pPr>
        <w:pStyle w:val="ListParagraph"/>
        <w:numPr>
          <w:ilvl w:val="0"/>
          <w:numId w:val="4"/>
        </w:numPr>
        <w:jc w:val="both"/>
      </w:pPr>
      <w:r>
        <w:t>Verbal Improvement Program (VIP)</w:t>
      </w:r>
    </w:p>
    <w:p w14:paraId="28890319" w14:textId="05C9C81F" w:rsidR="00901A03" w:rsidRDefault="00901A03" w:rsidP="00EC6A12">
      <w:pPr>
        <w:pStyle w:val="ListParagraph"/>
        <w:numPr>
          <w:ilvl w:val="0"/>
          <w:numId w:val="4"/>
        </w:numPr>
        <w:jc w:val="both"/>
      </w:pPr>
      <w:r>
        <w:t>Narrative Improvement Program (NIP</w:t>
      </w:r>
    </w:p>
    <w:p w14:paraId="13305B88" w14:textId="77777777" w:rsidR="001A5198" w:rsidRDefault="001A5198" w:rsidP="00EC6A12">
      <w:pPr>
        <w:pStyle w:val="ListParagraph"/>
        <w:numPr>
          <w:ilvl w:val="0"/>
          <w:numId w:val="4"/>
        </w:numPr>
        <w:jc w:val="both"/>
      </w:pPr>
      <w:r>
        <w:t>Anger Gremlins –Social, Emotional and Mental Health support</w:t>
      </w:r>
    </w:p>
    <w:p w14:paraId="41342CF3" w14:textId="77777777" w:rsidR="001A5198" w:rsidRDefault="001A5198" w:rsidP="00EC6A12">
      <w:pPr>
        <w:pStyle w:val="ListParagraph"/>
        <w:numPr>
          <w:ilvl w:val="0"/>
          <w:numId w:val="4"/>
        </w:numPr>
        <w:jc w:val="both"/>
      </w:pPr>
      <w:r>
        <w:t>Unravel (Psychology Services)</w:t>
      </w:r>
    </w:p>
    <w:p w14:paraId="09AD3721" w14:textId="77777777" w:rsidR="001A5198" w:rsidRPr="001C0810" w:rsidRDefault="001A5198" w:rsidP="00EC6A12">
      <w:pPr>
        <w:pStyle w:val="ListParagraph"/>
        <w:numPr>
          <w:ilvl w:val="0"/>
          <w:numId w:val="4"/>
        </w:numPr>
        <w:jc w:val="both"/>
      </w:pPr>
      <w:r>
        <w:t>Wellington Square (literacy)</w:t>
      </w:r>
    </w:p>
    <w:p w14:paraId="5528A017" w14:textId="77777777" w:rsidR="00833B02" w:rsidRDefault="001C0810" w:rsidP="00EC6A12">
      <w:pPr>
        <w:pStyle w:val="ListParagraph"/>
        <w:numPr>
          <w:ilvl w:val="0"/>
          <w:numId w:val="4"/>
        </w:numPr>
        <w:jc w:val="both"/>
      </w:pPr>
      <w:r w:rsidRPr="001C0810">
        <w:t>Exam Access Arrangements</w:t>
      </w:r>
    </w:p>
    <w:p w14:paraId="1292678D" w14:textId="27718B25" w:rsidR="00833B02" w:rsidRPr="00EC6A12" w:rsidRDefault="00833B02" w:rsidP="00EC6A12">
      <w:pPr>
        <w:pStyle w:val="Subhead2"/>
        <w:jc w:val="both"/>
        <w:rPr>
          <w:color w:val="000000" w:themeColor="text1"/>
        </w:rPr>
      </w:pPr>
      <w:r w:rsidRPr="00EC6A12">
        <w:rPr>
          <w:color w:val="000000" w:themeColor="text1"/>
        </w:rPr>
        <w:t xml:space="preserve">5.7 Adaptations to the curriculum and learning environment </w:t>
      </w:r>
    </w:p>
    <w:p w14:paraId="159B53DB" w14:textId="77777777" w:rsidR="00833B02" w:rsidRDefault="00CB63F3" w:rsidP="00EC6A12">
      <w:pPr>
        <w:jc w:val="both"/>
        <w:rPr>
          <w:rFonts w:cs="Arial"/>
          <w:szCs w:val="20"/>
        </w:rPr>
      </w:pPr>
      <w:r>
        <w:rPr>
          <w:rFonts w:cs="Arial"/>
          <w:szCs w:val="20"/>
        </w:rPr>
        <w:t>Fir Vale</w:t>
      </w:r>
      <w:r w:rsidR="00833B02">
        <w:rPr>
          <w:rFonts w:cs="Arial"/>
          <w:szCs w:val="20"/>
        </w:rPr>
        <w:t xml:space="preserve"> make the following adaptations to ensure all pupils’ needs are met:</w:t>
      </w:r>
    </w:p>
    <w:p w14:paraId="02ECC4EA" w14:textId="77777777" w:rsidR="00833B02" w:rsidRDefault="00833B02" w:rsidP="00EC6A12">
      <w:pPr>
        <w:pStyle w:val="4Bulletedcopyblue"/>
        <w:numPr>
          <w:ilvl w:val="0"/>
          <w:numId w:val="19"/>
        </w:numPr>
        <w:jc w:val="both"/>
        <w:rPr>
          <w:rFonts w:cs="Times New Roman"/>
          <w:szCs w:val="24"/>
        </w:rPr>
      </w:pPr>
      <w:r>
        <w:t>Differentiating our curriculum to ensure all pupils are able to access it, for example,</w:t>
      </w:r>
      <w:r w:rsidR="005A0BA1">
        <w:t xml:space="preserve"> by guidance choices, </w:t>
      </w:r>
      <w:r w:rsidR="001A5198">
        <w:t>grouping</w:t>
      </w:r>
      <w:r>
        <w:t xml:space="preserve">, </w:t>
      </w:r>
      <w:r w:rsidR="00CB63F3">
        <w:t>teaching to different</w:t>
      </w:r>
      <w:r>
        <w:t xml:space="preserve"> style</w:t>
      </w:r>
      <w:r w:rsidR="00CB63F3">
        <w:t>s</w:t>
      </w:r>
      <w:r>
        <w:t xml:space="preserve"> </w:t>
      </w:r>
      <w:r w:rsidR="00CB63F3">
        <w:t xml:space="preserve">and adapting </w:t>
      </w:r>
      <w:r>
        <w:t>content of the lesson</w:t>
      </w:r>
      <w:r w:rsidR="00CB63F3">
        <w:t xml:space="preserve"> for individual pupils</w:t>
      </w:r>
      <w:r w:rsidR="005456C1">
        <w:t xml:space="preserve"> or groups</w:t>
      </w:r>
      <w:r w:rsidR="00CB63F3">
        <w:t xml:space="preserve">, SEND Support </w:t>
      </w:r>
      <w:r w:rsidR="001A5198">
        <w:t>Plans with classroom strategies</w:t>
      </w:r>
    </w:p>
    <w:p w14:paraId="504AFC01" w14:textId="77777777" w:rsidR="00833B02" w:rsidRDefault="00833B02" w:rsidP="00EC6A12">
      <w:pPr>
        <w:pStyle w:val="4Bulletedcopyblue"/>
        <w:numPr>
          <w:ilvl w:val="0"/>
          <w:numId w:val="19"/>
        </w:numPr>
        <w:jc w:val="both"/>
      </w:pPr>
      <w:r>
        <w:t>Adapting our resources and staffing</w:t>
      </w:r>
    </w:p>
    <w:p w14:paraId="67B298A4" w14:textId="77777777" w:rsidR="00833B02" w:rsidRDefault="00833B02" w:rsidP="00EC6A12">
      <w:pPr>
        <w:pStyle w:val="4Bulletedcopyblue"/>
        <w:numPr>
          <w:ilvl w:val="0"/>
          <w:numId w:val="19"/>
        </w:numPr>
        <w:jc w:val="both"/>
      </w:pPr>
      <w:r>
        <w:t xml:space="preserve">Using recommended aids, such as laptops, </w:t>
      </w:r>
      <w:proofErr w:type="spellStart"/>
      <w:r>
        <w:t>coloured</w:t>
      </w:r>
      <w:proofErr w:type="spellEnd"/>
      <w:r>
        <w:t xml:space="preserve"> overlays, visua</w:t>
      </w:r>
      <w:r w:rsidR="001A5198">
        <w:t>l timetables, larger font</w:t>
      </w:r>
      <w:r w:rsidR="00CB63F3">
        <w:t xml:space="preserve"> </w:t>
      </w:r>
      <w:r w:rsidR="000A100D">
        <w:t xml:space="preserve">and </w:t>
      </w:r>
      <w:r w:rsidR="001A5198">
        <w:t>dyslexia specific reading books</w:t>
      </w:r>
    </w:p>
    <w:p w14:paraId="4996BA19" w14:textId="77777777" w:rsidR="00833B02" w:rsidRDefault="00833B02" w:rsidP="00EC6A12">
      <w:pPr>
        <w:pStyle w:val="4Bulletedcopyblue"/>
        <w:numPr>
          <w:ilvl w:val="0"/>
          <w:numId w:val="19"/>
        </w:numPr>
        <w:jc w:val="both"/>
      </w:pPr>
      <w:r>
        <w:t>Differentiating our teaching, for example, giving longer processing times,</w:t>
      </w:r>
      <w:r w:rsidR="00CB63F3">
        <w:t xml:space="preserve"> pre-teaching of key vocabulary and</w:t>
      </w:r>
      <w:r>
        <w:t xml:space="preserve"> r</w:t>
      </w:r>
      <w:r w:rsidR="001A5198">
        <w:t>eading instructions aloud</w:t>
      </w:r>
    </w:p>
    <w:p w14:paraId="3AFB96B6" w14:textId="77777777" w:rsidR="00833B02" w:rsidRPr="00EC6A12" w:rsidRDefault="00833B02" w:rsidP="00EC6A12">
      <w:pPr>
        <w:pStyle w:val="Subhead2"/>
        <w:jc w:val="both"/>
        <w:rPr>
          <w:color w:val="000000" w:themeColor="text1"/>
        </w:rPr>
      </w:pPr>
      <w:r w:rsidRPr="00EC6A12">
        <w:rPr>
          <w:color w:val="000000" w:themeColor="text1"/>
        </w:rPr>
        <w:t xml:space="preserve">5.8 Additional support for learning </w:t>
      </w:r>
    </w:p>
    <w:p w14:paraId="60D186A7" w14:textId="36E0CBDA" w:rsidR="00833B02" w:rsidRDefault="00CB63F3" w:rsidP="00EC6A12">
      <w:pPr>
        <w:jc w:val="both"/>
        <w:rPr>
          <w:rFonts w:cs="Arial"/>
          <w:szCs w:val="20"/>
        </w:rPr>
      </w:pPr>
      <w:r>
        <w:rPr>
          <w:rFonts w:cs="Arial"/>
          <w:szCs w:val="20"/>
        </w:rPr>
        <w:t xml:space="preserve">We have </w:t>
      </w:r>
      <w:r w:rsidR="00771209">
        <w:rPr>
          <w:rFonts w:cs="Arial"/>
          <w:szCs w:val="20"/>
        </w:rPr>
        <w:t xml:space="preserve">six </w:t>
      </w:r>
      <w:r w:rsidR="00833B02">
        <w:t>teaching assistants</w:t>
      </w:r>
      <w:r w:rsidR="00833B02">
        <w:rPr>
          <w:rFonts w:cs="Arial"/>
          <w:szCs w:val="20"/>
        </w:rPr>
        <w:t xml:space="preserve"> </w:t>
      </w:r>
      <w:r w:rsidR="00771209">
        <w:rPr>
          <w:rFonts w:cs="Arial"/>
          <w:szCs w:val="20"/>
        </w:rPr>
        <w:t>(</w:t>
      </w:r>
      <w:r w:rsidR="005B6BF3">
        <w:rPr>
          <w:rFonts w:cs="Arial"/>
          <w:szCs w:val="20"/>
        </w:rPr>
        <w:t xml:space="preserve">two full time, four on part time contracts) </w:t>
      </w:r>
      <w:r w:rsidR="00833B02">
        <w:rPr>
          <w:rFonts w:cs="Arial"/>
          <w:szCs w:val="20"/>
        </w:rPr>
        <w:t>who are trained t</w:t>
      </w:r>
      <w:r>
        <w:rPr>
          <w:rFonts w:cs="Arial"/>
          <w:szCs w:val="20"/>
        </w:rPr>
        <w:t>o deliver interventions such as the interventions mentioned above.</w:t>
      </w:r>
      <w:r w:rsidR="00985FB0">
        <w:rPr>
          <w:rFonts w:cs="Arial"/>
          <w:szCs w:val="20"/>
        </w:rPr>
        <w:t xml:space="preserve">  We also have five UL Step into Teaching (SIT) graduates</w:t>
      </w:r>
      <w:r w:rsidR="00E50167">
        <w:rPr>
          <w:rFonts w:cs="Arial"/>
          <w:szCs w:val="20"/>
        </w:rPr>
        <w:t>.</w:t>
      </w:r>
    </w:p>
    <w:p w14:paraId="612799E5" w14:textId="51984087" w:rsidR="00833B02" w:rsidRDefault="00833B02" w:rsidP="00EC6A12">
      <w:pPr>
        <w:jc w:val="both"/>
      </w:pPr>
      <w:r>
        <w:t xml:space="preserve">Teaching assistants </w:t>
      </w:r>
      <w:r w:rsidR="00E50167">
        <w:t xml:space="preserve">and SIT </w:t>
      </w:r>
      <w:r>
        <w:t xml:space="preserve">will support </w:t>
      </w:r>
      <w:r w:rsidR="00CB63F3">
        <w:t>pupils when it is part of their SEND Support Plan</w:t>
      </w:r>
      <w:r>
        <w:t>.</w:t>
      </w:r>
    </w:p>
    <w:p w14:paraId="4747CF3E" w14:textId="450D00B6" w:rsidR="00833B02" w:rsidRDefault="00833B02" w:rsidP="00EC6A12">
      <w:pPr>
        <w:jc w:val="both"/>
      </w:pPr>
      <w:r>
        <w:t xml:space="preserve">Teaching assistants </w:t>
      </w:r>
      <w:r w:rsidR="00E50167">
        <w:t xml:space="preserve">and SIT </w:t>
      </w:r>
      <w:r>
        <w:t>will support pupils in sm</w:t>
      </w:r>
      <w:r w:rsidR="00BA1074">
        <w:t xml:space="preserve">all groups </w:t>
      </w:r>
      <w:r w:rsidR="001A5198">
        <w:t xml:space="preserve">for intervention or within the classroom </w:t>
      </w:r>
      <w:r w:rsidR="00BA1074">
        <w:t>when a pupil</w:t>
      </w:r>
      <w:r w:rsidR="00CB63F3">
        <w:t xml:space="preserve"> requires that level of support</w:t>
      </w:r>
      <w:r>
        <w:t>.</w:t>
      </w:r>
    </w:p>
    <w:p w14:paraId="28E64A54" w14:textId="77777777" w:rsidR="00833B02" w:rsidRDefault="00833B02" w:rsidP="00EC6A12">
      <w:pPr>
        <w:jc w:val="both"/>
      </w:pPr>
      <w:r>
        <w:t>We work with the following agencies to provide support for pupils with SEN:</w:t>
      </w:r>
    </w:p>
    <w:p w14:paraId="25BE32F6" w14:textId="77777777" w:rsidR="000A100D" w:rsidRDefault="001A5198" w:rsidP="00EC6A12">
      <w:pPr>
        <w:pStyle w:val="ListParagraph"/>
        <w:numPr>
          <w:ilvl w:val="0"/>
          <w:numId w:val="20"/>
        </w:numPr>
        <w:jc w:val="both"/>
      </w:pPr>
      <w:r>
        <w:t>Educational Psychology Service</w:t>
      </w:r>
    </w:p>
    <w:p w14:paraId="0CB5D4EC" w14:textId="77777777" w:rsidR="00C55073" w:rsidRDefault="00C55073" w:rsidP="00EC6A12">
      <w:pPr>
        <w:pStyle w:val="ListParagraph"/>
        <w:numPr>
          <w:ilvl w:val="0"/>
          <w:numId w:val="20"/>
        </w:numPr>
        <w:jc w:val="both"/>
      </w:pPr>
      <w:r>
        <w:t>Hearing Imp</w:t>
      </w:r>
      <w:r w:rsidR="001A5198">
        <w:t>airment Service</w:t>
      </w:r>
    </w:p>
    <w:p w14:paraId="18227B60" w14:textId="77777777" w:rsidR="00BA35D4" w:rsidRPr="00BA35D4" w:rsidRDefault="001A5198" w:rsidP="00EC6A12">
      <w:pPr>
        <w:pStyle w:val="ListParagraph"/>
        <w:numPr>
          <w:ilvl w:val="0"/>
          <w:numId w:val="20"/>
        </w:numPr>
        <w:jc w:val="both"/>
        <w:rPr>
          <w:b/>
        </w:rPr>
      </w:pPr>
      <w:r>
        <w:t>Visual Impairment Service</w:t>
      </w:r>
    </w:p>
    <w:p w14:paraId="30CEAE2B" w14:textId="77777777" w:rsidR="00BA35D4" w:rsidRPr="00BA35D4" w:rsidRDefault="00BA35D4" w:rsidP="00EC6A12">
      <w:pPr>
        <w:pStyle w:val="ListParagraph"/>
        <w:numPr>
          <w:ilvl w:val="0"/>
          <w:numId w:val="20"/>
        </w:numPr>
        <w:jc w:val="both"/>
        <w:rPr>
          <w:b/>
        </w:rPr>
      </w:pPr>
      <w:r>
        <w:t>Family Intervention Service (FIS)</w:t>
      </w:r>
    </w:p>
    <w:p w14:paraId="5377C984" w14:textId="3A7B8CA0" w:rsidR="00BA35D4" w:rsidRPr="00BA35D4" w:rsidRDefault="00BA35D4" w:rsidP="00EC6A12">
      <w:pPr>
        <w:pStyle w:val="ListParagraph"/>
        <w:numPr>
          <w:ilvl w:val="0"/>
          <w:numId w:val="20"/>
        </w:numPr>
        <w:jc w:val="both"/>
        <w:rPr>
          <w:b/>
        </w:rPr>
      </w:pPr>
      <w:r>
        <w:t>The Local Authority SEND Statutory Assessment and Review Service (SENDSARS)</w:t>
      </w:r>
    </w:p>
    <w:p w14:paraId="28838575" w14:textId="77777777" w:rsidR="00CB63F3" w:rsidRDefault="00CB63F3" w:rsidP="00EC6A12">
      <w:pPr>
        <w:pStyle w:val="ListParagraph"/>
        <w:numPr>
          <w:ilvl w:val="0"/>
          <w:numId w:val="20"/>
        </w:numPr>
        <w:jc w:val="both"/>
      </w:pPr>
      <w:r>
        <w:t>Family of Scho</w:t>
      </w:r>
      <w:r w:rsidR="001A5198">
        <w:t>ol City Wide SENCOs</w:t>
      </w:r>
    </w:p>
    <w:p w14:paraId="58A3996B" w14:textId="77777777" w:rsidR="00CB63F3" w:rsidRDefault="00CB63F3" w:rsidP="00EC6A12">
      <w:pPr>
        <w:pStyle w:val="ListParagraph"/>
        <w:numPr>
          <w:ilvl w:val="0"/>
          <w:numId w:val="20"/>
        </w:numPr>
        <w:jc w:val="both"/>
      </w:pPr>
      <w:r>
        <w:t>Spee</w:t>
      </w:r>
      <w:r w:rsidR="001A5198">
        <w:t>ch and Language Therapy Service</w:t>
      </w:r>
    </w:p>
    <w:p w14:paraId="17417564" w14:textId="77777777" w:rsidR="00CB63F3" w:rsidRDefault="001A5198" w:rsidP="00EC6A12">
      <w:pPr>
        <w:pStyle w:val="ListParagraph"/>
        <w:numPr>
          <w:ilvl w:val="0"/>
          <w:numId w:val="20"/>
        </w:numPr>
        <w:jc w:val="both"/>
      </w:pPr>
      <w:r>
        <w:lastRenderedPageBreak/>
        <w:t>Physiotherapy</w:t>
      </w:r>
    </w:p>
    <w:p w14:paraId="454136CC" w14:textId="77777777" w:rsidR="00CB63F3" w:rsidRDefault="001A5198" w:rsidP="00EC6A12">
      <w:pPr>
        <w:pStyle w:val="ListParagraph"/>
        <w:numPr>
          <w:ilvl w:val="0"/>
          <w:numId w:val="20"/>
        </w:numPr>
        <w:jc w:val="both"/>
      </w:pPr>
      <w:r>
        <w:t>Occupational therapy</w:t>
      </w:r>
    </w:p>
    <w:p w14:paraId="71E01629" w14:textId="77777777" w:rsidR="00CB63F3" w:rsidRDefault="001A5198" w:rsidP="00EC6A12">
      <w:pPr>
        <w:pStyle w:val="ListParagraph"/>
        <w:numPr>
          <w:ilvl w:val="0"/>
          <w:numId w:val="20"/>
        </w:numPr>
        <w:jc w:val="both"/>
      </w:pPr>
      <w:r>
        <w:t>Autism Service</w:t>
      </w:r>
    </w:p>
    <w:p w14:paraId="3CBF0BDF" w14:textId="77777777" w:rsidR="00CB63F3" w:rsidRDefault="00CB63F3" w:rsidP="00EC6A12">
      <w:pPr>
        <w:pStyle w:val="ListParagraph"/>
        <w:numPr>
          <w:ilvl w:val="0"/>
          <w:numId w:val="20"/>
        </w:numPr>
        <w:jc w:val="both"/>
      </w:pPr>
      <w:r>
        <w:t>Sheffield SEN and Disability Informatio</w:t>
      </w:r>
      <w:r w:rsidR="001A5198">
        <w:t>n Advice and Support (SSENDIAS)</w:t>
      </w:r>
    </w:p>
    <w:p w14:paraId="252A277F" w14:textId="77244D30" w:rsidR="00BA35D4" w:rsidRDefault="00BA35D4" w:rsidP="00EC6A12">
      <w:pPr>
        <w:pStyle w:val="ListParagraph"/>
        <w:numPr>
          <w:ilvl w:val="0"/>
          <w:numId w:val="20"/>
        </w:numPr>
        <w:jc w:val="both"/>
      </w:pPr>
      <w:r>
        <w:t>Team around the School (TAS)</w:t>
      </w:r>
    </w:p>
    <w:p w14:paraId="48363645" w14:textId="77777777" w:rsidR="00833B02" w:rsidRPr="00EC6A12" w:rsidRDefault="00833B02" w:rsidP="00EC6A12">
      <w:pPr>
        <w:pStyle w:val="Subhead2"/>
        <w:jc w:val="both"/>
        <w:rPr>
          <w:color w:val="000000" w:themeColor="text1"/>
        </w:rPr>
      </w:pPr>
      <w:r w:rsidRPr="00EC6A12">
        <w:rPr>
          <w:color w:val="000000" w:themeColor="text1"/>
        </w:rPr>
        <w:t xml:space="preserve">5.9 Expertise and training of staff </w:t>
      </w:r>
    </w:p>
    <w:p w14:paraId="62CCBE1F" w14:textId="5098DFD2" w:rsidR="00833B02" w:rsidRDefault="00833B02" w:rsidP="00EC6A12">
      <w:pPr>
        <w:jc w:val="both"/>
        <w:rPr>
          <w:rFonts w:cs="Arial"/>
          <w:szCs w:val="20"/>
        </w:rPr>
      </w:pPr>
      <w:r>
        <w:rPr>
          <w:rFonts w:cs="Arial"/>
          <w:szCs w:val="20"/>
        </w:rPr>
        <w:t>Our SEN</w:t>
      </w:r>
      <w:r w:rsidR="009E5891">
        <w:rPr>
          <w:rFonts w:cs="Arial"/>
          <w:szCs w:val="20"/>
        </w:rPr>
        <w:t>D</w:t>
      </w:r>
      <w:r>
        <w:rPr>
          <w:rFonts w:cs="Arial"/>
          <w:szCs w:val="20"/>
        </w:rPr>
        <w:t xml:space="preserve">CO </w:t>
      </w:r>
      <w:r w:rsidR="00584E0C">
        <w:rPr>
          <w:rFonts w:cs="Arial"/>
          <w:szCs w:val="20"/>
        </w:rPr>
        <w:t xml:space="preserve">is an Assistant Headteacher and </w:t>
      </w:r>
      <w:r>
        <w:rPr>
          <w:rFonts w:cs="Arial"/>
          <w:szCs w:val="20"/>
        </w:rPr>
        <w:t xml:space="preserve">has </w:t>
      </w:r>
      <w:r w:rsidR="00663356">
        <w:rPr>
          <w:rFonts w:cs="Arial"/>
          <w:szCs w:val="20"/>
        </w:rPr>
        <w:t>many years of</w:t>
      </w:r>
      <w:r>
        <w:rPr>
          <w:rFonts w:cs="Arial"/>
          <w:szCs w:val="20"/>
        </w:rPr>
        <w:t xml:space="preserve"> experience in </w:t>
      </w:r>
      <w:r w:rsidR="00584E0C">
        <w:rPr>
          <w:rFonts w:cs="Arial"/>
          <w:szCs w:val="20"/>
        </w:rPr>
        <w:t xml:space="preserve">leadership. </w:t>
      </w:r>
      <w:r w:rsidR="004544DA">
        <w:rPr>
          <w:rFonts w:cs="Arial"/>
          <w:szCs w:val="20"/>
        </w:rPr>
        <w:t>He</w:t>
      </w:r>
      <w:r w:rsidR="00584E0C">
        <w:rPr>
          <w:rFonts w:cs="Arial"/>
          <w:szCs w:val="20"/>
        </w:rPr>
        <w:t xml:space="preserve"> has </w:t>
      </w:r>
      <w:r w:rsidR="009E63D3">
        <w:rPr>
          <w:rFonts w:cs="Arial"/>
          <w:szCs w:val="20"/>
        </w:rPr>
        <w:t xml:space="preserve">previously </w:t>
      </w:r>
      <w:r w:rsidR="00584E0C">
        <w:rPr>
          <w:rFonts w:cs="Arial"/>
          <w:szCs w:val="20"/>
        </w:rPr>
        <w:t xml:space="preserve">worked as a classroom teacher, </w:t>
      </w:r>
      <w:r w:rsidR="004544DA">
        <w:rPr>
          <w:rFonts w:cs="Arial"/>
          <w:szCs w:val="20"/>
        </w:rPr>
        <w:t xml:space="preserve">Gifted and talent Lead, Faculty Lead – </w:t>
      </w:r>
      <w:proofErr w:type="spellStart"/>
      <w:r w:rsidR="004544DA">
        <w:rPr>
          <w:rFonts w:cs="Arial"/>
          <w:szCs w:val="20"/>
        </w:rPr>
        <w:t>Maths</w:t>
      </w:r>
      <w:proofErr w:type="spellEnd"/>
      <w:r w:rsidR="004544DA">
        <w:rPr>
          <w:rFonts w:cs="Arial"/>
          <w:szCs w:val="20"/>
        </w:rPr>
        <w:t xml:space="preserve">, Advanced Skilled </w:t>
      </w:r>
      <w:proofErr w:type="spellStart"/>
      <w:r w:rsidR="004544DA">
        <w:rPr>
          <w:rFonts w:cs="Arial"/>
          <w:szCs w:val="20"/>
        </w:rPr>
        <w:t>Teacer</w:t>
      </w:r>
      <w:proofErr w:type="spellEnd"/>
      <w:r w:rsidR="004544DA">
        <w:rPr>
          <w:rFonts w:cs="Arial"/>
          <w:szCs w:val="20"/>
        </w:rPr>
        <w:t xml:space="preserve"> – </w:t>
      </w:r>
      <w:proofErr w:type="spellStart"/>
      <w:r w:rsidR="004544DA">
        <w:rPr>
          <w:rFonts w:cs="Arial"/>
          <w:szCs w:val="20"/>
        </w:rPr>
        <w:t>Maths</w:t>
      </w:r>
      <w:proofErr w:type="spellEnd"/>
      <w:r w:rsidR="004544DA">
        <w:rPr>
          <w:rFonts w:cs="Arial"/>
          <w:szCs w:val="20"/>
        </w:rPr>
        <w:t xml:space="preserve">, </w:t>
      </w:r>
      <w:r w:rsidR="009E63D3">
        <w:rPr>
          <w:rFonts w:cs="Arial"/>
          <w:szCs w:val="20"/>
        </w:rPr>
        <w:t xml:space="preserve">Lead </w:t>
      </w:r>
      <w:proofErr w:type="spellStart"/>
      <w:r w:rsidR="009E63D3">
        <w:rPr>
          <w:rFonts w:cs="Arial"/>
          <w:szCs w:val="20"/>
        </w:rPr>
        <w:t>Practioner</w:t>
      </w:r>
      <w:proofErr w:type="spellEnd"/>
      <w:r w:rsidR="009E63D3">
        <w:rPr>
          <w:rFonts w:cs="Arial"/>
          <w:szCs w:val="20"/>
        </w:rPr>
        <w:t xml:space="preserve"> – Teaching and Learning and Assistant Head Teacher </w:t>
      </w:r>
      <w:r w:rsidR="001213F3">
        <w:rPr>
          <w:rFonts w:cs="Arial"/>
          <w:szCs w:val="20"/>
        </w:rPr>
        <w:t>– Teaching and Learning.</w:t>
      </w:r>
    </w:p>
    <w:p w14:paraId="63A688EC" w14:textId="7B8B4025" w:rsidR="00663356" w:rsidRDefault="00663356" w:rsidP="00EC6A12">
      <w:pPr>
        <w:jc w:val="both"/>
        <w:rPr>
          <w:rFonts w:cs="Arial"/>
          <w:szCs w:val="20"/>
        </w:rPr>
      </w:pPr>
      <w:r>
        <w:rPr>
          <w:rFonts w:cs="Arial"/>
          <w:szCs w:val="20"/>
        </w:rPr>
        <w:t xml:space="preserve">Our </w:t>
      </w:r>
      <w:r w:rsidR="001213F3">
        <w:rPr>
          <w:rFonts w:cs="Arial"/>
          <w:szCs w:val="20"/>
        </w:rPr>
        <w:t xml:space="preserve">Assistant SENCO </w:t>
      </w:r>
      <w:r w:rsidR="00584E0C">
        <w:rPr>
          <w:rFonts w:cs="Arial"/>
          <w:szCs w:val="20"/>
        </w:rPr>
        <w:t xml:space="preserve">has many years of experience in </w:t>
      </w:r>
      <w:r>
        <w:rPr>
          <w:rFonts w:cs="Arial"/>
          <w:szCs w:val="20"/>
        </w:rPr>
        <w:t xml:space="preserve">SEND </w:t>
      </w:r>
      <w:r w:rsidR="00112EED">
        <w:rPr>
          <w:rFonts w:cs="Arial"/>
          <w:szCs w:val="20"/>
        </w:rPr>
        <w:t xml:space="preserve">at Fir Vale and in several other settings. </w:t>
      </w:r>
      <w:r>
        <w:rPr>
          <w:rFonts w:cs="Arial"/>
          <w:szCs w:val="20"/>
        </w:rPr>
        <w:t>She is</w:t>
      </w:r>
      <w:r w:rsidR="00EE2DA0">
        <w:rPr>
          <w:rFonts w:cs="Arial"/>
          <w:szCs w:val="20"/>
        </w:rPr>
        <w:t xml:space="preserve"> a qualified SENDCO, </w:t>
      </w:r>
      <w:r>
        <w:rPr>
          <w:rFonts w:cs="Arial"/>
          <w:szCs w:val="20"/>
        </w:rPr>
        <w:t>dyslexia</w:t>
      </w:r>
      <w:r w:rsidR="00112EED">
        <w:rPr>
          <w:rFonts w:cs="Arial"/>
          <w:szCs w:val="20"/>
        </w:rPr>
        <w:t xml:space="preserve"> specialist</w:t>
      </w:r>
      <w:r>
        <w:rPr>
          <w:rFonts w:cs="Arial"/>
          <w:szCs w:val="20"/>
        </w:rPr>
        <w:t>, is a test user with membership to the British Psychological Society and carries out all Exam Access Arrangements in Fir Vale.</w:t>
      </w:r>
    </w:p>
    <w:p w14:paraId="06DFA186" w14:textId="77777777" w:rsidR="00755857" w:rsidRDefault="00755857" w:rsidP="00EC6A12">
      <w:pPr>
        <w:jc w:val="both"/>
        <w:rPr>
          <w:rFonts w:cs="Arial"/>
          <w:szCs w:val="20"/>
        </w:rPr>
      </w:pPr>
      <w:r>
        <w:rPr>
          <w:rFonts w:cs="Arial"/>
          <w:szCs w:val="20"/>
        </w:rPr>
        <w:t>Our SEND Admin Officer has been at Fir Vale for many years</w:t>
      </w:r>
      <w:r w:rsidR="00112EED">
        <w:rPr>
          <w:rFonts w:cs="Arial"/>
          <w:szCs w:val="20"/>
        </w:rPr>
        <w:t>,</w:t>
      </w:r>
      <w:r>
        <w:rPr>
          <w:rFonts w:cs="Arial"/>
          <w:szCs w:val="20"/>
        </w:rPr>
        <w:t xml:space="preserve"> working </w:t>
      </w:r>
      <w:r w:rsidR="00112EED">
        <w:rPr>
          <w:rFonts w:cs="Arial"/>
          <w:szCs w:val="20"/>
        </w:rPr>
        <w:t>in administration across the school,</w:t>
      </w:r>
      <w:r>
        <w:rPr>
          <w:rFonts w:cs="Arial"/>
          <w:szCs w:val="20"/>
        </w:rPr>
        <w:t xml:space="preserve"> before moving into the role of SEND </w:t>
      </w:r>
      <w:r w:rsidR="00112EED">
        <w:rPr>
          <w:rFonts w:cs="Arial"/>
          <w:szCs w:val="20"/>
        </w:rPr>
        <w:t>Administration</w:t>
      </w:r>
      <w:r>
        <w:rPr>
          <w:rFonts w:cs="Arial"/>
          <w:szCs w:val="20"/>
        </w:rPr>
        <w:t xml:space="preserve">.  She is very experienced in SEND paperwork, </w:t>
      </w:r>
      <w:proofErr w:type="spellStart"/>
      <w:r>
        <w:rPr>
          <w:rFonts w:cs="Arial"/>
          <w:szCs w:val="20"/>
        </w:rPr>
        <w:t>organising</w:t>
      </w:r>
      <w:proofErr w:type="spellEnd"/>
      <w:r>
        <w:rPr>
          <w:rFonts w:cs="Arial"/>
          <w:szCs w:val="20"/>
        </w:rPr>
        <w:t xml:space="preserve"> reviews, </w:t>
      </w:r>
      <w:r w:rsidR="00112EED">
        <w:rPr>
          <w:rFonts w:cs="Arial"/>
          <w:szCs w:val="20"/>
        </w:rPr>
        <w:t xml:space="preserve">making </w:t>
      </w:r>
      <w:r>
        <w:rPr>
          <w:rFonts w:cs="Arial"/>
          <w:szCs w:val="20"/>
        </w:rPr>
        <w:t xml:space="preserve">arrangements for external professionals </w:t>
      </w:r>
      <w:r w:rsidR="00112EED">
        <w:rPr>
          <w:rFonts w:cs="Arial"/>
          <w:szCs w:val="20"/>
        </w:rPr>
        <w:t xml:space="preserve">to </w:t>
      </w:r>
      <w:r>
        <w:rPr>
          <w:rFonts w:cs="Arial"/>
          <w:szCs w:val="20"/>
        </w:rPr>
        <w:t>attend</w:t>
      </w:r>
      <w:r w:rsidR="00112EED">
        <w:rPr>
          <w:rFonts w:cs="Arial"/>
          <w:szCs w:val="20"/>
        </w:rPr>
        <w:t xml:space="preserve"> </w:t>
      </w:r>
      <w:r>
        <w:rPr>
          <w:rFonts w:cs="Arial"/>
          <w:szCs w:val="20"/>
        </w:rPr>
        <w:t xml:space="preserve">the school and </w:t>
      </w:r>
      <w:r w:rsidR="00112EED">
        <w:rPr>
          <w:rFonts w:cs="Arial"/>
          <w:szCs w:val="20"/>
        </w:rPr>
        <w:t xml:space="preserve">being a first point of </w:t>
      </w:r>
      <w:r>
        <w:rPr>
          <w:rFonts w:cs="Arial"/>
          <w:szCs w:val="20"/>
        </w:rPr>
        <w:t xml:space="preserve">contact </w:t>
      </w:r>
      <w:r w:rsidR="00112EED">
        <w:rPr>
          <w:rFonts w:cs="Arial"/>
          <w:szCs w:val="20"/>
        </w:rPr>
        <w:t>for</w:t>
      </w:r>
      <w:r>
        <w:rPr>
          <w:rFonts w:cs="Arial"/>
          <w:szCs w:val="20"/>
        </w:rPr>
        <w:t xml:space="preserve"> parents.</w:t>
      </w:r>
    </w:p>
    <w:p w14:paraId="4C4458B6" w14:textId="0D203CEB" w:rsidR="00112EED" w:rsidRDefault="00833B02" w:rsidP="00EC6A12">
      <w:pPr>
        <w:jc w:val="both"/>
        <w:rPr>
          <w:rFonts w:cs="Arial"/>
          <w:szCs w:val="20"/>
        </w:rPr>
      </w:pPr>
      <w:r>
        <w:rPr>
          <w:rFonts w:cs="Arial"/>
          <w:szCs w:val="20"/>
        </w:rPr>
        <w:t>We have a team of teaching assistants</w:t>
      </w:r>
      <w:r w:rsidR="003873B4">
        <w:rPr>
          <w:rFonts w:cs="Arial"/>
          <w:szCs w:val="20"/>
        </w:rPr>
        <w:t xml:space="preserve"> and UL Step into Teaching Graduates </w:t>
      </w:r>
      <w:r>
        <w:rPr>
          <w:rFonts w:cs="Arial"/>
          <w:szCs w:val="20"/>
        </w:rPr>
        <w:t>who are trained to deliver SEN</w:t>
      </w:r>
      <w:r w:rsidR="00C63688">
        <w:rPr>
          <w:rFonts w:cs="Arial"/>
          <w:szCs w:val="20"/>
        </w:rPr>
        <w:t>D</w:t>
      </w:r>
      <w:r>
        <w:rPr>
          <w:rFonts w:cs="Arial"/>
          <w:szCs w:val="20"/>
        </w:rPr>
        <w:t xml:space="preserve"> provision.</w:t>
      </w:r>
      <w:r w:rsidR="00663356">
        <w:rPr>
          <w:rFonts w:cs="Arial"/>
          <w:szCs w:val="20"/>
        </w:rPr>
        <w:t xml:space="preserve">  </w:t>
      </w:r>
    </w:p>
    <w:p w14:paraId="750C1F72" w14:textId="77777777" w:rsidR="00833B02" w:rsidRPr="00EC6A12" w:rsidRDefault="00833B02" w:rsidP="00EC6A12">
      <w:pPr>
        <w:pStyle w:val="Subhead2"/>
        <w:jc w:val="both"/>
        <w:rPr>
          <w:color w:val="000000" w:themeColor="text1"/>
        </w:rPr>
      </w:pPr>
      <w:r w:rsidRPr="00EC6A12">
        <w:rPr>
          <w:color w:val="000000" w:themeColor="text1"/>
        </w:rPr>
        <w:t xml:space="preserve">5.10 Securing equipment and facilities </w:t>
      </w:r>
    </w:p>
    <w:p w14:paraId="6D1F56BE" w14:textId="71DE0EFA" w:rsidR="003B137C" w:rsidRDefault="003B137C" w:rsidP="00EC6A12">
      <w:pPr>
        <w:pStyle w:val="Caption1"/>
        <w:jc w:val="both"/>
        <w:rPr>
          <w:i w:val="0"/>
          <w:iCs/>
          <w:color w:val="auto"/>
        </w:rPr>
      </w:pPr>
      <w:r>
        <w:rPr>
          <w:i w:val="0"/>
          <w:iCs/>
          <w:color w:val="auto"/>
        </w:rPr>
        <w:t>Fir Vale has a SEND Base</w:t>
      </w:r>
      <w:r w:rsidR="001A2615">
        <w:rPr>
          <w:i w:val="0"/>
          <w:iCs/>
          <w:color w:val="auto"/>
        </w:rPr>
        <w:t>,</w:t>
      </w:r>
      <w:r w:rsidR="00112EED">
        <w:rPr>
          <w:i w:val="0"/>
          <w:iCs/>
          <w:color w:val="auto"/>
        </w:rPr>
        <w:t xml:space="preserve"> ‘T</w:t>
      </w:r>
      <w:r>
        <w:rPr>
          <w:i w:val="0"/>
          <w:iCs/>
          <w:color w:val="auto"/>
        </w:rPr>
        <w:t>he Learning Zone</w:t>
      </w:r>
      <w:r w:rsidR="00112EED">
        <w:rPr>
          <w:i w:val="0"/>
          <w:iCs/>
          <w:color w:val="auto"/>
        </w:rPr>
        <w:t>’</w:t>
      </w:r>
      <w:r>
        <w:rPr>
          <w:i w:val="0"/>
          <w:iCs/>
          <w:color w:val="auto"/>
        </w:rPr>
        <w:t>, which consists of a main classroom</w:t>
      </w:r>
      <w:r w:rsidR="00B72F62">
        <w:rPr>
          <w:i w:val="0"/>
          <w:iCs/>
          <w:color w:val="auto"/>
        </w:rPr>
        <w:t xml:space="preserve">, the </w:t>
      </w:r>
      <w:r w:rsidR="005C6F46">
        <w:rPr>
          <w:i w:val="0"/>
          <w:iCs/>
          <w:color w:val="auto"/>
        </w:rPr>
        <w:t>SENDCO</w:t>
      </w:r>
      <w:r w:rsidR="00475095">
        <w:rPr>
          <w:i w:val="0"/>
          <w:iCs/>
          <w:color w:val="auto"/>
        </w:rPr>
        <w:t xml:space="preserve"> </w:t>
      </w:r>
      <w:r w:rsidR="00B72F62">
        <w:rPr>
          <w:i w:val="0"/>
          <w:iCs/>
          <w:color w:val="auto"/>
        </w:rPr>
        <w:t xml:space="preserve">and </w:t>
      </w:r>
      <w:r w:rsidR="00475095">
        <w:rPr>
          <w:i w:val="0"/>
          <w:iCs/>
          <w:color w:val="auto"/>
        </w:rPr>
        <w:t xml:space="preserve">assistant SENDCO’s </w:t>
      </w:r>
      <w:r>
        <w:rPr>
          <w:i w:val="0"/>
          <w:iCs/>
          <w:color w:val="auto"/>
        </w:rPr>
        <w:t xml:space="preserve">office, </w:t>
      </w:r>
      <w:r w:rsidR="00B72F62">
        <w:rPr>
          <w:i w:val="0"/>
          <w:iCs/>
          <w:color w:val="auto"/>
        </w:rPr>
        <w:t xml:space="preserve">two </w:t>
      </w:r>
      <w:r w:rsidR="005C6F46">
        <w:rPr>
          <w:i w:val="0"/>
          <w:iCs/>
          <w:color w:val="auto"/>
        </w:rPr>
        <w:t>intervention room</w:t>
      </w:r>
      <w:r w:rsidR="00833508">
        <w:rPr>
          <w:i w:val="0"/>
          <w:iCs/>
          <w:color w:val="auto"/>
        </w:rPr>
        <w:t>, two break out spaces and</w:t>
      </w:r>
      <w:r w:rsidR="00B72F62">
        <w:rPr>
          <w:i w:val="0"/>
          <w:iCs/>
          <w:color w:val="auto"/>
        </w:rPr>
        <w:t xml:space="preserve"> </w:t>
      </w:r>
      <w:r>
        <w:rPr>
          <w:i w:val="0"/>
          <w:iCs/>
          <w:color w:val="auto"/>
        </w:rPr>
        <w:t xml:space="preserve">a sensory room for </w:t>
      </w:r>
      <w:r w:rsidR="005C6F46">
        <w:rPr>
          <w:i w:val="0"/>
          <w:iCs/>
          <w:color w:val="auto"/>
        </w:rPr>
        <w:t>1-2-1 intervention and counselling</w:t>
      </w:r>
      <w:r>
        <w:rPr>
          <w:i w:val="0"/>
          <w:iCs/>
          <w:color w:val="auto"/>
        </w:rPr>
        <w:t>.  Elsewhere in the school th</w:t>
      </w:r>
      <w:r w:rsidR="005C6F46">
        <w:rPr>
          <w:i w:val="0"/>
          <w:iCs/>
          <w:color w:val="auto"/>
        </w:rPr>
        <w:t>ere is a nurture space, The LINK</w:t>
      </w:r>
      <w:r>
        <w:rPr>
          <w:i w:val="0"/>
          <w:iCs/>
          <w:color w:val="auto"/>
        </w:rPr>
        <w:t xml:space="preserve"> that supports pupils who have emotional difficulties including Socia</w:t>
      </w:r>
      <w:r w:rsidR="005C6F46">
        <w:rPr>
          <w:i w:val="0"/>
          <w:iCs/>
          <w:color w:val="auto"/>
        </w:rPr>
        <w:t>l, Emotional and Mental Health n</w:t>
      </w:r>
      <w:r>
        <w:rPr>
          <w:i w:val="0"/>
          <w:iCs/>
          <w:color w:val="auto"/>
        </w:rPr>
        <w:t>eeds.</w:t>
      </w:r>
    </w:p>
    <w:p w14:paraId="664F9A74" w14:textId="77777777" w:rsidR="003B137C" w:rsidRPr="00F1620C" w:rsidRDefault="001A2615" w:rsidP="00EC6A12">
      <w:pPr>
        <w:pStyle w:val="Caption1"/>
        <w:jc w:val="both"/>
        <w:rPr>
          <w:i w:val="0"/>
          <w:iCs/>
          <w:color w:val="auto"/>
        </w:rPr>
      </w:pPr>
      <w:r>
        <w:rPr>
          <w:i w:val="0"/>
          <w:iCs/>
          <w:color w:val="auto"/>
        </w:rPr>
        <w:t>Equipment and resources for SEND are provided by a range of outlets and services.  Specialist equipment such as Radio Aids for hearing impaired pupils is provided by the Hearing Impairment and Deaf Service. Disability equ</w:t>
      </w:r>
      <w:r w:rsidR="005C6F46">
        <w:rPr>
          <w:i w:val="0"/>
          <w:iCs/>
          <w:color w:val="auto"/>
        </w:rPr>
        <w:t>ipment from Physiotherapy and Occupational Therapy Services and</w:t>
      </w:r>
      <w:r>
        <w:rPr>
          <w:i w:val="0"/>
          <w:iCs/>
          <w:color w:val="auto"/>
        </w:rPr>
        <w:t xml:space="preserve"> </w:t>
      </w:r>
      <w:r w:rsidR="00DC0DA5">
        <w:rPr>
          <w:i w:val="0"/>
          <w:iCs/>
          <w:color w:val="auto"/>
        </w:rPr>
        <w:t>the Visual Impairment Service provide specialist equipment for any pupil that requires this. D</w:t>
      </w:r>
      <w:r w:rsidR="00DC0DA5" w:rsidRPr="00DC0DA5">
        <w:rPr>
          <w:i w:val="0"/>
          <w:iCs/>
          <w:color w:val="auto"/>
        </w:rPr>
        <w:t xml:space="preserve">yslexia overlays and </w:t>
      </w:r>
      <w:proofErr w:type="spellStart"/>
      <w:r w:rsidR="00DC0DA5" w:rsidRPr="00DC0DA5">
        <w:rPr>
          <w:i w:val="0"/>
          <w:iCs/>
          <w:color w:val="auto"/>
        </w:rPr>
        <w:t>coloured</w:t>
      </w:r>
      <w:proofErr w:type="spellEnd"/>
      <w:r w:rsidR="00DC0DA5" w:rsidRPr="00DC0DA5">
        <w:rPr>
          <w:i w:val="0"/>
          <w:iCs/>
          <w:color w:val="auto"/>
        </w:rPr>
        <w:t xml:space="preserve"> paper</w:t>
      </w:r>
      <w:r w:rsidR="00DC0DA5">
        <w:rPr>
          <w:i w:val="0"/>
          <w:iCs/>
          <w:color w:val="auto"/>
        </w:rPr>
        <w:t xml:space="preserve"> are ordered</w:t>
      </w:r>
      <w:r w:rsidR="00DC0DA5" w:rsidRPr="00DC0DA5">
        <w:rPr>
          <w:i w:val="0"/>
          <w:iCs/>
          <w:color w:val="auto"/>
        </w:rPr>
        <w:t xml:space="preserve"> </w:t>
      </w:r>
      <w:r w:rsidR="00E02BB2">
        <w:rPr>
          <w:i w:val="0"/>
          <w:iCs/>
          <w:color w:val="auto"/>
        </w:rPr>
        <w:t>in</w:t>
      </w:r>
      <w:r w:rsidR="00DC0DA5" w:rsidRPr="00DC0DA5">
        <w:rPr>
          <w:i w:val="0"/>
          <w:iCs/>
          <w:color w:val="auto"/>
        </w:rPr>
        <w:t xml:space="preserve">. </w:t>
      </w:r>
    </w:p>
    <w:p w14:paraId="16E52F7B" w14:textId="77777777" w:rsidR="00833B02" w:rsidRPr="00EC6A12" w:rsidRDefault="00AB343F" w:rsidP="00EC6A12">
      <w:pPr>
        <w:pStyle w:val="Subhead2"/>
        <w:numPr>
          <w:ilvl w:val="1"/>
          <w:numId w:val="6"/>
        </w:numPr>
        <w:jc w:val="both"/>
        <w:rPr>
          <w:color w:val="000000" w:themeColor="text1"/>
        </w:rPr>
      </w:pPr>
      <w:r w:rsidRPr="00EC6A12">
        <w:rPr>
          <w:color w:val="000000" w:themeColor="text1"/>
        </w:rPr>
        <w:t>E</w:t>
      </w:r>
      <w:r w:rsidR="00833B02" w:rsidRPr="00EC6A12">
        <w:rPr>
          <w:color w:val="000000" w:themeColor="text1"/>
        </w:rPr>
        <w:t>valuating the effectiveness of SEN</w:t>
      </w:r>
      <w:r w:rsidR="00C63688" w:rsidRPr="00EC6A12">
        <w:rPr>
          <w:color w:val="000000" w:themeColor="text1"/>
        </w:rPr>
        <w:t>D</w:t>
      </w:r>
      <w:r w:rsidR="00833B02" w:rsidRPr="00EC6A12">
        <w:rPr>
          <w:color w:val="000000" w:themeColor="text1"/>
        </w:rPr>
        <w:t xml:space="preserve"> provision </w:t>
      </w:r>
    </w:p>
    <w:p w14:paraId="715B4544" w14:textId="77777777" w:rsidR="00DC0DA5" w:rsidRDefault="00DC0DA5" w:rsidP="00EC6A12">
      <w:pPr>
        <w:jc w:val="both"/>
        <w:rPr>
          <w:rFonts w:cs="Arial"/>
          <w:szCs w:val="20"/>
        </w:rPr>
      </w:pPr>
      <w:r>
        <w:rPr>
          <w:rFonts w:cs="Arial"/>
          <w:szCs w:val="20"/>
        </w:rPr>
        <w:t>Fir Vale</w:t>
      </w:r>
      <w:r w:rsidR="00833B02">
        <w:rPr>
          <w:rFonts w:cs="Arial"/>
          <w:szCs w:val="20"/>
        </w:rPr>
        <w:t xml:space="preserve"> evaluate the effectiveness of pr</w:t>
      </w:r>
      <w:r>
        <w:rPr>
          <w:rFonts w:cs="Arial"/>
          <w:szCs w:val="20"/>
        </w:rPr>
        <w:t>ovision for pupils with SEN</w:t>
      </w:r>
      <w:r w:rsidR="00C32E2A">
        <w:rPr>
          <w:rFonts w:cs="Arial"/>
          <w:szCs w:val="20"/>
        </w:rPr>
        <w:t>D</w:t>
      </w:r>
      <w:r>
        <w:rPr>
          <w:rFonts w:cs="Arial"/>
          <w:szCs w:val="20"/>
        </w:rPr>
        <w:t xml:space="preserve"> by:</w:t>
      </w:r>
    </w:p>
    <w:p w14:paraId="557D3BC3" w14:textId="77777777" w:rsidR="00DC0DA5" w:rsidRPr="00DC0DA5" w:rsidRDefault="00833B02" w:rsidP="00EC6A12">
      <w:pPr>
        <w:pStyle w:val="ListParagraph"/>
        <w:numPr>
          <w:ilvl w:val="0"/>
          <w:numId w:val="7"/>
        </w:numPr>
        <w:jc w:val="both"/>
        <w:rPr>
          <w:rFonts w:cs="Arial"/>
          <w:szCs w:val="20"/>
        </w:rPr>
      </w:pPr>
      <w:r>
        <w:t>Reviewing pupils’ individual progres</w:t>
      </w:r>
      <w:r w:rsidR="00E02BB2">
        <w:t>s towards their goals each term</w:t>
      </w:r>
    </w:p>
    <w:p w14:paraId="406A7DA2" w14:textId="77777777" w:rsidR="00DC0DA5" w:rsidRPr="00DC0DA5" w:rsidRDefault="00833B02" w:rsidP="00EC6A12">
      <w:pPr>
        <w:pStyle w:val="ListParagraph"/>
        <w:numPr>
          <w:ilvl w:val="0"/>
          <w:numId w:val="7"/>
        </w:numPr>
        <w:jc w:val="both"/>
        <w:rPr>
          <w:rFonts w:cs="Arial"/>
          <w:szCs w:val="20"/>
        </w:rPr>
      </w:pPr>
      <w:r>
        <w:t>Reviewing th</w:t>
      </w:r>
      <w:r w:rsidR="00DC0DA5">
        <w:t>e impact o</w:t>
      </w:r>
      <w:r w:rsidR="00E02BB2">
        <w:t>f interventions every term</w:t>
      </w:r>
    </w:p>
    <w:p w14:paraId="506288DE" w14:textId="77777777" w:rsidR="00DC0DA5" w:rsidRPr="00DC0DA5" w:rsidRDefault="00E02BB2" w:rsidP="00EC6A12">
      <w:pPr>
        <w:pStyle w:val="ListParagraph"/>
        <w:numPr>
          <w:ilvl w:val="0"/>
          <w:numId w:val="7"/>
        </w:numPr>
        <w:jc w:val="both"/>
        <w:rPr>
          <w:rFonts w:cs="Arial"/>
          <w:szCs w:val="20"/>
        </w:rPr>
      </w:pPr>
      <w:r>
        <w:t>Collecting pupil voice</w:t>
      </w:r>
    </w:p>
    <w:p w14:paraId="6F297E65" w14:textId="77777777" w:rsidR="00DC0DA5" w:rsidRPr="00DC0DA5" w:rsidRDefault="00DC0DA5" w:rsidP="00EC6A12">
      <w:pPr>
        <w:pStyle w:val="ListParagraph"/>
        <w:numPr>
          <w:ilvl w:val="0"/>
          <w:numId w:val="7"/>
        </w:numPr>
        <w:jc w:val="both"/>
        <w:rPr>
          <w:rFonts w:cs="Arial"/>
          <w:szCs w:val="20"/>
        </w:rPr>
      </w:pPr>
      <w:r>
        <w:t>Monitoring by the SEN</w:t>
      </w:r>
      <w:r w:rsidR="009E5891">
        <w:t>D</w:t>
      </w:r>
      <w:r w:rsidR="00E02BB2">
        <w:t>CO and</w:t>
      </w:r>
      <w:r>
        <w:t xml:space="preserve"> Leader of SEND</w:t>
      </w:r>
    </w:p>
    <w:p w14:paraId="25E2C90D" w14:textId="77777777" w:rsidR="00DC0DA5" w:rsidRPr="009E5891" w:rsidRDefault="00833B02" w:rsidP="00EC6A12">
      <w:pPr>
        <w:pStyle w:val="ListParagraph"/>
        <w:numPr>
          <w:ilvl w:val="0"/>
          <w:numId w:val="7"/>
        </w:numPr>
        <w:jc w:val="both"/>
        <w:rPr>
          <w:rFonts w:cs="Arial"/>
          <w:szCs w:val="20"/>
        </w:rPr>
      </w:pPr>
      <w:r>
        <w:t>Using pr</w:t>
      </w:r>
      <w:r w:rsidR="00E02BB2">
        <w:t>ovision maps</w:t>
      </w:r>
    </w:p>
    <w:p w14:paraId="0847C1FB" w14:textId="77777777" w:rsidR="009E5891" w:rsidRPr="00DC0DA5" w:rsidRDefault="00E02BB2" w:rsidP="00EC6A12">
      <w:pPr>
        <w:pStyle w:val="ListParagraph"/>
        <w:numPr>
          <w:ilvl w:val="0"/>
          <w:numId w:val="7"/>
        </w:numPr>
        <w:jc w:val="both"/>
        <w:rPr>
          <w:rFonts w:cs="Arial"/>
          <w:szCs w:val="20"/>
        </w:rPr>
      </w:pPr>
      <w:r>
        <w:t>Monitoring Class Charts</w:t>
      </w:r>
    </w:p>
    <w:p w14:paraId="43E96DE2" w14:textId="77777777" w:rsidR="00833B02" w:rsidRPr="00C32E2A" w:rsidRDefault="00833B02" w:rsidP="00EC6A12">
      <w:pPr>
        <w:pStyle w:val="ListParagraph"/>
        <w:numPr>
          <w:ilvl w:val="0"/>
          <w:numId w:val="7"/>
        </w:numPr>
        <w:jc w:val="both"/>
        <w:rPr>
          <w:rFonts w:cs="Arial"/>
          <w:szCs w:val="20"/>
        </w:rPr>
      </w:pPr>
      <w:r>
        <w:t>Holding annual reviews for pupils with EHC plans</w:t>
      </w:r>
    </w:p>
    <w:p w14:paraId="6D295DAD" w14:textId="77777777" w:rsidR="00C32E2A" w:rsidRPr="00C32E2A" w:rsidRDefault="00E02BB2" w:rsidP="00EC6A12">
      <w:pPr>
        <w:pStyle w:val="ListParagraph"/>
        <w:numPr>
          <w:ilvl w:val="0"/>
          <w:numId w:val="7"/>
        </w:numPr>
        <w:jc w:val="both"/>
        <w:rPr>
          <w:rFonts w:cs="Arial"/>
          <w:szCs w:val="20"/>
        </w:rPr>
      </w:pPr>
      <w:r>
        <w:t>SEND reviews</w:t>
      </w:r>
    </w:p>
    <w:p w14:paraId="66FBA93C" w14:textId="77777777" w:rsidR="00C32E2A" w:rsidRPr="00DC0DA5" w:rsidRDefault="00E02BB2" w:rsidP="00EC6A12">
      <w:pPr>
        <w:pStyle w:val="ListParagraph"/>
        <w:numPr>
          <w:ilvl w:val="0"/>
          <w:numId w:val="7"/>
        </w:numPr>
        <w:jc w:val="both"/>
        <w:rPr>
          <w:rFonts w:cs="Arial"/>
          <w:szCs w:val="20"/>
        </w:rPr>
      </w:pPr>
      <w:r>
        <w:rPr>
          <w:rFonts w:cs="Arial"/>
          <w:szCs w:val="20"/>
        </w:rPr>
        <w:t>Data and exam analysis</w:t>
      </w:r>
    </w:p>
    <w:p w14:paraId="72885AC6" w14:textId="77777777" w:rsidR="00833B02" w:rsidRPr="00EC6A12" w:rsidRDefault="00833B02" w:rsidP="00EC6A12">
      <w:pPr>
        <w:pStyle w:val="Subhead2"/>
        <w:jc w:val="both"/>
        <w:rPr>
          <w:color w:val="000000" w:themeColor="text1"/>
        </w:rPr>
      </w:pPr>
      <w:r w:rsidRPr="00EC6A12">
        <w:rPr>
          <w:color w:val="000000" w:themeColor="text1"/>
        </w:rPr>
        <w:t>5.12 Enabling pupils with SEN</w:t>
      </w:r>
      <w:r w:rsidR="00C63688" w:rsidRPr="00EC6A12">
        <w:rPr>
          <w:color w:val="000000" w:themeColor="text1"/>
        </w:rPr>
        <w:t>D</w:t>
      </w:r>
      <w:r w:rsidRPr="00EC6A12">
        <w:rPr>
          <w:color w:val="000000" w:themeColor="text1"/>
        </w:rPr>
        <w:t xml:space="preserve"> to engage in activities available to those in the school who do not have SEN</w:t>
      </w:r>
      <w:r w:rsidR="00C63688" w:rsidRPr="00EC6A12">
        <w:rPr>
          <w:color w:val="000000" w:themeColor="text1"/>
        </w:rPr>
        <w:t>D</w:t>
      </w:r>
    </w:p>
    <w:p w14:paraId="740F5F2E" w14:textId="77777777" w:rsidR="00833B02" w:rsidRDefault="00833B02" w:rsidP="00EC6A12">
      <w:pPr>
        <w:jc w:val="both"/>
        <w:rPr>
          <w:rFonts w:cs="Arial"/>
          <w:szCs w:val="20"/>
        </w:rPr>
      </w:pPr>
      <w:r>
        <w:rPr>
          <w:rFonts w:cs="Arial"/>
          <w:szCs w:val="20"/>
        </w:rPr>
        <w:t>All of our extra-curricular activities and school visits are available to all o</w:t>
      </w:r>
      <w:r w:rsidR="00E02BB2">
        <w:rPr>
          <w:rFonts w:cs="Arial"/>
          <w:szCs w:val="20"/>
        </w:rPr>
        <w:t xml:space="preserve">ur pupils, including our </w:t>
      </w:r>
      <w:r>
        <w:rPr>
          <w:rFonts w:cs="Arial"/>
          <w:szCs w:val="20"/>
        </w:rPr>
        <w:t xml:space="preserve">after-school clubs. </w:t>
      </w:r>
    </w:p>
    <w:p w14:paraId="0CC34E4B" w14:textId="77777777" w:rsidR="00833B02" w:rsidRDefault="00833B02" w:rsidP="00EC6A12">
      <w:pPr>
        <w:jc w:val="both"/>
        <w:rPr>
          <w:rFonts w:cs="Arial"/>
          <w:color w:val="F15F22"/>
          <w:szCs w:val="20"/>
        </w:rPr>
      </w:pPr>
      <w:r>
        <w:rPr>
          <w:rFonts w:cs="Arial"/>
          <w:szCs w:val="20"/>
        </w:rPr>
        <w:t>All pupils are encouraged to take part in sports day/</w:t>
      </w:r>
      <w:r w:rsidR="00E02BB2">
        <w:rPr>
          <w:rFonts w:cs="Arial"/>
          <w:szCs w:val="20"/>
        </w:rPr>
        <w:t>school plays/special workshops</w:t>
      </w:r>
      <w:r w:rsidR="00207427">
        <w:rPr>
          <w:rFonts w:cs="Arial"/>
          <w:szCs w:val="20"/>
        </w:rPr>
        <w:t xml:space="preserve"> </w:t>
      </w:r>
      <w:r w:rsidR="00E02BB2">
        <w:rPr>
          <w:rFonts w:cs="Arial"/>
          <w:szCs w:val="20"/>
        </w:rPr>
        <w:t xml:space="preserve">and </w:t>
      </w:r>
      <w:r w:rsidR="00207427">
        <w:rPr>
          <w:rFonts w:cs="Arial"/>
          <w:szCs w:val="20"/>
        </w:rPr>
        <w:t xml:space="preserve">special occasion events such as the Winter Showcase. </w:t>
      </w:r>
      <w:r w:rsidRPr="00F1620C">
        <w:rPr>
          <w:rFonts w:cs="Arial"/>
          <w:szCs w:val="20"/>
        </w:rPr>
        <w:t xml:space="preserve"> </w:t>
      </w:r>
    </w:p>
    <w:p w14:paraId="3B9F39FC" w14:textId="77777777" w:rsidR="00833B02" w:rsidRDefault="00833B02" w:rsidP="00EC6A12">
      <w:pPr>
        <w:jc w:val="both"/>
        <w:rPr>
          <w:rFonts w:cs="Arial"/>
          <w:szCs w:val="20"/>
        </w:rPr>
      </w:pPr>
      <w:r>
        <w:rPr>
          <w:rFonts w:cs="Arial"/>
          <w:szCs w:val="20"/>
        </w:rPr>
        <w:t xml:space="preserve">No pupil is ever excluded from taking part in these activities because of their SEN or disability. </w:t>
      </w:r>
    </w:p>
    <w:p w14:paraId="66804EDD" w14:textId="77777777" w:rsidR="00207427" w:rsidRDefault="00207427" w:rsidP="00EC6A12">
      <w:pPr>
        <w:jc w:val="both"/>
        <w:rPr>
          <w:rFonts w:cs="Arial"/>
          <w:szCs w:val="20"/>
        </w:rPr>
      </w:pPr>
      <w:r>
        <w:rPr>
          <w:rFonts w:cs="Arial"/>
          <w:szCs w:val="20"/>
        </w:rPr>
        <w:lastRenderedPageBreak/>
        <w:t>Pupils with a physical disability can access all parts of the school to take part in activities.  There are level access entrances, lifts to upper floors, disabled toilets on each floor and ramps around the outside areas where these are needed.</w:t>
      </w:r>
      <w:r w:rsidR="005E31B2">
        <w:rPr>
          <w:rFonts w:cs="Arial"/>
          <w:szCs w:val="20"/>
        </w:rPr>
        <w:t xml:space="preserve"> The only exception is the access to the Fitness Suite and the upper floor of the Sports Centre. </w:t>
      </w:r>
    </w:p>
    <w:p w14:paraId="3557E2BE" w14:textId="77777777" w:rsidR="00833B02" w:rsidRPr="00EC6A12" w:rsidRDefault="00E15770" w:rsidP="00EC6A12">
      <w:pPr>
        <w:pStyle w:val="Subhead2"/>
        <w:numPr>
          <w:ilvl w:val="1"/>
          <w:numId w:val="27"/>
        </w:numPr>
        <w:ind w:left="426"/>
        <w:jc w:val="both"/>
        <w:rPr>
          <w:color w:val="000000" w:themeColor="text1"/>
        </w:rPr>
      </w:pPr>
      <w:r w:rsidRPr="00EC6A12">
        <w:rPr>
          <w:color w:val="000000" w:themeColor="text1"/>
        </w:rPr>
        <w:t>S</w:t>
      </w:r>
      <w:r w:rsidR="00833B02" w:rsidRPr="00EC6A12">
        <w:rPr>
          <w:color w:val="000000" w:themeColor="text1"/>
        </w:rPr>
        <w:t>upport for improving emotional and social development</w:t>
      </w:r>
    </w:p>
    <w:p w14:paraId="07A27602" w14:textId="77777777" w:rsidR="00E15770" w:rsidRDefault="00E15770" w:rsidP="00EC6A12">
      <w:pPr>
        <w:jc w:val="both"/>
        <w:rPr>
          <w:rFonts w:cs="Arial"/>
          <w:szCs w:val="20"/>
        </w:rPr>
      </w:pPr>
      <w:r>
        <w:rPr>
          <w:rFonts w:cs="Arial"/>
          <w:szCs w:val="20"/>
        </w:rPr>
        <w:t>Fir Vale</w:t>
      </w:r>
      <w:r w:rsidR="00833B02">
        <w:rPr>
          <w:rFonts w:cs="Arial"/>
          <w:szCs w:val="20"/>
        </w:rPr>
        <w:t xml:space="preserve"> provide support for pupils to improve their emotional and social dev</w:t>
      </w:r>
      <w:r>
        <w:rPr>
          <w:rFonts w:cs="Arial"/>
          <w:szCs w:val="20"/>
        </w:rPr>
        <w:t>elopment in the following ways:</w:t>
      </w:r>
    </w:p>
    <w:p w14:paraId="7E95DC2D" w14:textId="77777777" w:rsidR="00E15770" w:rsidRPr="00E15770" w:rsidRDefault="00833B02" w:rsidP="00EC6A12">
      <w:pPr>
        <w:pStyle w:val="ListParagraph"/>
        <w:numPr>
          <w:ilvl w:val="0"/>
          <w:numId w:val="8"/>
        </w:numPr>
        <w:jc w:val="both"/>
        <w:rPr>
          <w:rFonts w:cs="Arial"/>
          <w:szCs w:val="20"/>
        </w:rPr>
      </w:pPr>
      <w:r w:rsidRPr="00804329">
        <w:t>Pupils with SEN</w:t>
      </w:r>
      <w:r w:rsidR="00C63688">
        <w:t>D</w:t>
      </w:r>
      <w:r w:rsidRPr="00804329">
        <w:t xml:space="preserve"> are encouraged </w:t>
      </w:r>
      <w:r w:rsidR="00C63688">
        <w:t xml:space="preserve">to </w:t>
      </w:r>
      <w:r w:rsidR="00E02BB2">
        <w:t>take part in student leadership</w:t>
      </w:r>
      <w:r w:rsidRPr="00804329">
        <w:t xml:space="preserve"> </w:t>
      </w:r>
    </w:p>
    <w:p w14:paraId="562CA60E" w14:textId="77777777" w:rsidR="00A66F8A" w:rsidRPr="00A66F8A" w:rsidRDefault="00833B02" w:rsidP="00EC6A12">
      <w:pPr>
        <w:pStyle w:val="ListParagraph"/>
        <w:numPr>
          <w:ilvl w:val="0"/>
          <w:numId w:val="8"/>
        </w:numPr>
        <w:jc w:val="both"/>
        <w:rPr>
          <w:rFonts w:cs="Arial"/>
          <w:szCs w:val="20"/>
        </w:rPr>
      </w:pPr>
      <w:r w:rsidRPr="00804329">
        <w:t>Pupils with SEN</w:t>
      </w:r>
      <w:r w:rsidR="00C63688">
        <w:t>D</w:t>
      </w:r>
      <w:r w:rsidRPr="00804329">
        <w:t xml:space="preserve"> ar</w:t>
      </w:r>
      <w:r w:rsidR="00E15770">
        <w:t>e also encouraged to be part of all clubs</w:t>
      </w:r>
      <w:r w:rsidRPr="00804329">
        <w:t xml:space="preserve"> to promote teamwork/building friendshi</w:t>
      </w:r>
      <w:r>
        <w:t>ps</w:t>
      </w:r>
      <w:r w:rsidR="00E15770">
        <w:t>.</w:t>
      </w:r>
      <w:r w:rsidR="00A66F8A">
        <w:t xml:space="preserve"> We have an active Cadets Service, which many pupils with SEN</w:t>
      </w:r>
      <w:r w:rsidR="00C63688">
        <w:t>D</w:t>
      </w:r>
      <w:r w:rsidR="00A66F8A">
        <w:t xml:space="preserve"> ta</w:t>
      </w:r>
      <w:r w:rsidR="00E02BB2">
        <w:t>ke part in</w:t>
      </w:r>
    </w:p>
    <w:p w14:paraId="09EB3CBC" w14:textId="77777777" w:rsidR="00833B02" w:rsidRPr="00A66F8A" w:rsidRDefault="00A66F8A" w:rsidP="00EC6A12">
      <w:pPr>
        <w:pStyle w:val="ListParagraph"/>
        <w:numPr>
          <w:ilvl w:val="0"/>
          <w:numId w:val="8"/>
        </w:numPr>
        <w:jc w:val="both"/>
        <w:rPr>
          <w:rFonts w:cs="Arial"/>
          <w:szCs w:val="20"/>
        </w:rPr>
      </w:pPr>
      <w:r w:rsidRPr="00A66F8A">
        <w:rPr>
          <w:rFonts w:cs="Arial"/>
          <w:szCs w:val="20"/>
        </w:rPr>
        <w:t>Fir Vale has</w:t>
      </w:r>
      <w:r w:rsidR="00833B02" w:rsidRPr="00A66F8A">
        <w:rPr>
          <w:rFonts w:cs="Arial"/>
          <w:szCs w:val="20"/>
        </w:rPr>
        <w:t xml:space="preserve"> a zero </w:t>
      </w:r>
      <w:r w:rsidR="00E02BB2">
        <w:rPr>
          <w:rFonts w:cs="Arial"/>
          <w:szCs w:val="20"/>
        </w:rPr>
        <w:t>tolerance approach to bullying</w:t>
      </w:r>
    </w:p>
    <w:p w14:paraId="20859D04" w14:textId="77777777" w:rsidR="00833B02" w:rsidRPr="00EC6A12" w:rsidRDefault="00BA1074" w:rsidP="00EC6A12">
      <w:pPr>
        <w:pStyle w:val="Subhead2"/>
        <w:jc w:val="both"/>
        <w:rPr>
          <w:color w:val="000000" w:themeColor="text1"/>
        </w:rPr>
      </w:pPr>
      <w:r w:rsidRPr="00EC6A12">
        <w:rPr>
          <w:color w:val="000000" w:themeColor="text1"/>
        </w:rPr>
        <w:t>5.14</w:t>
      </w:r>
      <w:r w:rsidR="00833B02" w:rsidRPr="00EC6A12">
        <w:rPr>
          <w:color w:val="000000" w:themeColor="text1"/>
        </w:rPr>
        <w:t xml:space="preserve"> Working with other agencies </w:t>
      </w:r>
    </w:p>
    <w:p w14:paraId="40E55614" w14:textId="40D618EC" w:rsidR="00A66F8A" w:rsidRDefault="00A66F8A" w:rsidP="00EC6A12">
      <w:pPr>
        <w:pStyle w:val="Caption1"/>
        <w:jc w:val="both"/>
        <w:rPr>
          <w:i w:val="0"/>
          <w:iCs/>
          <w:color w:val="auto"/>
        </w:rPr>
      </w:pPr>
      <w:r>
        <w:rPr>
          <w:i w:val="0"/>
          <w:iCs/>
          <w:color w:val="auto"/>
        </w:rPr>
        <w:t xml:space="preserve">Fir Vale works closely with other agencies.  Several agencies </w:t>
      </w:r>
      <w:r w:rsidR="00E02BB2">
        <w:rPr>
          <w:i w:val="0"/>
          <w:iCs/>
          <w:color w:val="auto"/>
        </w:rPr>
        <w:t>such as the Hearing Impaired,</w:t>
      </w:r>
      <w:r>
        <w:rPr>
          <w:i w:val="0"/>
          <w:iCs/>
          <w:color w:val="auto"/>
        </w:rPr>
        <w:t xml:space="preserve"> Deaf Service</w:t>
      </w:r>
      <w:r w:rsidR="000411D5">
        <w:rPr>
          <w:i w:val="0"/>
          <w:iCs/>
          <w:color w:val="auto"/>
        </w:rPr>
        <w:t xml:space="preserve"> </w:t>
      </w:r>
      <w:proofErr w:type="gramStart"/>
      <w:r w:rsidR="000411D5">
        <w:rPr>
          <w:i w:val="0"/>
          <w:iCs/>
          <w:color w:val="auto"/>
        </w:rPr>
        <w:t xml:space="preserve">and </w:t>
      </w:r>
      <w:r w:rsidR="000E6BD4">
        <w:rPr>
          <w:i w:val="0"/>
          <w:iCs/>
          <w:color w:val="auto"/>
        </w:rPr>
        <w:t xml:space="preserve"> Visually</w:t>
      </w:r>
      <w:proofErr w:type="gramEnd"/>
      <w:r w:rsidR="000E6BD4">
        <w:rPr>
          <w:i w:val="0"/>
          <w:iCs/>
          <w:color w:val="auto"/>
        </w:rPr>
        <w:t xml:space="preserve"> Impaired Services</w:t>
      </w:r>
      <w:r w:rsidR="000411D5">
        <w:rPr>
          <w:i w:val="0"/>
          <w:iCs/>
          <w:color w:val="auto"/>
        </w:rPr>
        <w:t xml:space="preserve"> </w:t>
      </w:r>
      <w:r>
        <w:rPr>
          <w:i w:val="0"/>
          <w:iCs/>
          <w:color w:val="auto"/>
        </w:rPr>
        <w:t xml:space="preserve">work in school </w:t>
      </w:r>
      <w:r w:rsidR="00E02BB2">
        <w:rPr>
          <w:i w:val="0"/>
          <w:iCs/>
          <w:color w:val="auto"/>
        </w:rPr>
        <w:t>frequently</w:t>
      </w:r>
      <w:r>
        <w:rPr>
          <w:i w:val="0"/>
          <w:iCs/>
          <w:color w:val="auto"/>
        </w:rPr>
        <w:t>.  Other</w:t>
      </w:r>
      <w:r w:rsidR="00FB75E8">
        <w:rPr>
          <w:i w:val="0"/>
          <w:iCs/>
          <w:color w:val="auto"/>
        </w:rPr>
        <w:t xml:space="preserve"> external professional services and</w:t>
      </w:r>
      <w:r>
        <w:rPr>
          <w:i w:val="0"/>
          <w:iCs/>
          <w:color w:val="auto"/>
        </w:rPr>
        <w:t xml:space="preserve"> sectors visit when the need for their service is required.  Fir Vale works in partnership with the </w:t>
      </w:r>
      <w:r w:rsidR="00FB75E8">
        <w:rPr>
          <w:i w:val="0"/>
          <w:iCs/>
          <w:color w:val="auto"/>
        </w:rPr>
        <w:t>Educational Psychologist and the Local Authority SEND Department to meet SEND pupils’ needs.  Many external professionals involved in the support of a pupil attend meetings with school and parents.  Fir Vale also attend</w:t>
      </w:r>
      <w:r w:rsidR="00E02BB2">
        <w:rPr>
          <w:i w:val="0"/>
          <w:iCs/>
          <w:color w:val="auto"/>
        </w:rPr>
        <w:t>s</w:t>
      </w:r>
      <w:r w:rsidR="00FB75E8">
        <w:rPr>
          <w:i w:val="0"/>
          <w:iCs/>
          <w:color w:val="auto"/>
        </w:rPr>
        <w:t xml:space="preserve"> multi-agency meetings for individual pupils.</w:t>
      </w:r>
      <w:r w:rsidR="000209CC">
        <w:rPr>
          <w:i w:val="0"/>
          <w:iCs/>
          <w:color w:val="auto"/>
        </w:rPr>
        <w:t xml:space="preserve">  Fir Vale is also </w:t>
      </w:r>
      <w:r w:rsidR="002C69E7">
        <w:rPr>
          <w:i w:val="0"/>
          <w:iCs/>
          <w:color w:val="auto"/>
        </w:rPr>
        <w:t>taking part in a new project, Team around the School</w:t>
      </w:r>
      <w:r w:rsidR="00374AA8">
        <w:rPr>
          <w:i w:val="0"/>
          <w:iCs/>
          <w:color w:val="auto"/>
        </w:rPr>
        <w:t xml:space="preserve">, which builds closer ties between LEA agencies.  TAS meets monthly to discuss </w:t>
      </w:r>
      <w:r w:rsidR="00367F4C">
        <w:rPr>
          <w:i w:val="0"/>
          <w:iCs/>
          <w:color w:val="auto"/>
        </w:rPr>
        <w:t>key pupils and are in school for half a day each week.</w:t>
      </w:r>
    </w:p>
    <w:p w14:paraId="39748E86" w14:textId="77777777" w:rsidR="00833B02" w:rsidRPr="00EC6A12" w:rsidRDefault="00BA1074" w:rsidP="00EC6A12">
      <w:pPr>
        <w:pStyle w:val="Subhead2"/>
        <w:jc w:val="both"/>
        <w:rPr>
          <w:color w:val="000000" w:themeColor="text1"/>
        </w:rPr>
      </w:pPr>
      <w:r w:rsidRPr="00EC6A12">
        <w:rPr>
          <w:color w:val="000000" w:themeColor="text1"/>
        </w:rPr>
        <w:t>5.15</w:t>
      </w:r>
      <w:r w:rsidR="00833B02" w:rsidRPr="00EC6A12">
        <w:rPr>
          <w:color w:val="000000" w:themeColor="text1"/>
        </w:rPr>
        <w:t xml:space="preserve"> Complaints about SEN</w:t>
      </w:r>
      <w:r w:rsidR="00C63688" w:rsidRPr="00EC6A12">
        <w:rPr>
          <w:color w:val="000000" w:themeColor="text1"/>
        </w:rPr>
        <w:t>D</w:t>
      </w:r>
      <w:r w:rsidR="00833B02" w:rsidRPr="00EC6A12">
        <w:rPr>
          <w:color w:val="000000" w:themeColor="text1"/>
        </w:rPr>
        <w:t xml:space="preserve"> provision </w:t>
      </w:r>
    </w:p>
    <w:p w14:paraId="478C79A7" w14:textId="4913A9F3" w:rsidR="00833B02" w:rsidRDefault="00833B02" w:rsidP="00EC6A12">
      <w:pPr>
        <w:jc w:val="both"/>
        <w:rPr>
          <w:rFonts w:cs="Arial"/>
          <w:szCs w:val="20"/>
        </w:rPr>
      </w:pPr>
      <w:r>
        <w:rPr>
          <w:rFonts w:cs="Arial"/>
          <w:szCs w:val="20"/>
        </w:rPr>
        <w:t>Complaints about SEN</w:t>
      </w:r>
      <w:r w:rsidR="00EA11CA">
        <w:rPr>
          <w:rFonts w:cs="Arial"/>
          <w:szCs w:val="20"/>
        </w:rPr>
        <w:t>D</w:t>
      </w:r>
      <w:r>
        <w:rPr>
          <w:rFonts w:cs="Arial"/>
          <w:szCs w:val="20"/>
        </w:rPr>
        <w:t xml:space="preserve"> provision in our school should be made to the </w:t>
      </w:r>
      <w:r w:rsidR="00E02BB2">
        <w:rPr>
          <w:rFonts w:cs="Arial"/>
          <w:szCs w:val="20"/>
        </w:rPr>
        <w:t>SENDCO</w:t>
      </w:r>
      <w:r w:rsidR="00367F4C">
        <w:rPr>
          <w:rFonts w:cs="Arial"/>
          <w:szCs w:val="20"/>
        </w:rPr>
        <w:t xml:space="preserve">, </w:t>
      </w:r>
      <w:r w:rsidR="00EA11CA">
        <w:rPr>
          <w:rFonts w:cs="Arial"/>
          <w:szCs w:val="20"/>
        </w:rPr>
        <w:t xml:space="preserve">the </w:t>
      </w:r>
      <w:r w:rsidR="00367F4C">
        <w:rPr>
          <w:rFonts w:cs="Arial"/>
          <w:szCs w:val="20"/>
        </w:rPr>
        <w:t>Assistant SENDCO</w:t>
      </w:r>
      <w:r w:rsidR="00E02BB2">
        <w:rPr>
          <w:rFonts w:cs="Arial"/>
          <w:szCs w:val="20"/>
        </w:rPr>
        <w:t>,</w:t>
      </w:r>
      <w:r w:rsidR="00EA11CA">
        <w:rPr>
          <w:rFonts w:cs="Arial"/>
          <w:szCs w:val="20"/>
        </w:rPr>
        <w:t xml:space="preserve"> </w:t>
      </w:r>
      <w:r w:rsidR="00EC6A12">
        <w:rPr>
          <w:rFonts w:cs="Arial"/>
          <w:szCs w:val="20"/>
        </w:rPr>
        <w:t>or the Headt</w:t>
      </w:r>
      <w:r w:rsidR="00EA11CA">
        <w:rPr>
          <w:rFonts w:cs="Arial"/>
          <w:szCs w:val="20"/>
        </w:rPr>
        <w:t>eacher</w:t>
      </w:r>
      <w:r w:rsidR="00E02BB2">
        <w:rPr>
          <w:rFonts w:cs="Arial"/>
          <w:szCs w:val="20"/>
        </w:rPr>
        <w:t>,</w:t>
      </w:r>
      <w:r>
        <w:rPr>
          <w:rFonts w:cs="Arial"/>
          <w:color w:val="943634"/>
          <w:szCs w:val="20"/>
        </w:rPr>
        <w:t xml:space="preserve"> </w:t>
      </w:r>
      <w:r>
        <w:rPr>
          <w:rFonts w:cs="Arial"/>
          <w:szCs w:val="20"/>
        </w:rPr>
        <w:t xml:space="preserve">in the first instance. They will then be referred to the school’s complaints policy. </w:t>
      </w:r>
    </w:p>
    <w:p w14:paraId="7323E6BD" w14:textId="77777777" w:rsidR="00833B02" w:rsidRDefault="00833B02" w:rsidP="00EC6A12">
      <w:pPr>
        <w:jc w:val="both"/>
        <w:rPr>
          <w:rFonts w:cs="Arial"/>
          <w:szCs w:val="20"/>
        </w:rPr>
      </w:pPr>
      <w:r>
        <w:rPr>
          <w:rFonts w:cs="Arial"/>
          <w:szCs w:val="20"/>
        </w:rPr>
        <w:t>The parents of pupils with disabilities have the right to make disability discrimination claims to the first-tier SEND tribunal if they believe that our school has discriminated against their children. They can make a claim about alleged discrimination regarding:</w:t>
      </w:r>
    </w:p>
    <w:p w14:paraId="4357D027" w14:textId="77777777" w:rsidR="00833B02" w:rsidRDefault="00E02BB2" w:rsidP="00EC6A12">
      <w:pPr>
        <w:pStyle w:val="4Bulletedcopyblue"/>
        <w:numPr>
          <w:ilvl w:val="0"/>
          <w:numId w:val="26"/>
        </w:numPr>
        <w:jc w:val="both"/>
      </w:pPr>
      <w:r>
        <w:t>Suspensions</w:t>
      </w:r>
      <w:r w:rsidR="00833B02">
        <w:t xml:space="preserve"> </w:t>
      </w:r>
    </w:p>
    <w:p w14:paraId="1AD94CCD" w14:textId="77777777" w:rsidR="00833B02" w:rsidRDefault="00833B02" w:rsidP="00EC6A12">
      <w:pPr>
        <w:pStyle w:val="4Bulletedcopyblue"/>
        <w:numPr>
          <w:ilvl w:val="0"/>
          <w:numId w:val="26"/>
        </w:numPr>
        <w:jc w:val="both"/>
      </w:pPr>
      <w:r>
        <w:t xml:space="preserve">Provision of education and associated services </w:t>
      </w:r>
    </w:p>
    <w:p w14:paraId="1D6405C7" w14:textId="77777777" w:rsidR="00833B02" w:rsidRDefault="00833B02" w:rsidP="00EC6A12">
      <w:pPr>
        <w:pStyle w:val="4Bulletedcopyblue"/>
        <w:numPr>
          <w:ilvl w:val="0"/>
          <w:numId w:val="26"/>
        </w:numPr>
        <w:jc w:val="both"/>
      </w:pPr>
      <w:r>
        <w:t xml:space="preserve">Making reasonable adjustments, including the provision of auxiliary aids and services </w:t>
      </w:r>
    </w:p>
    <w:p w14:paraId="729032D6" w14:textId="77777777" w:rsidR="00833B02" w:rsidRPr="00EC6A12" w:rsidRDefault="00BA1074" w:rsidP="00EC6A12">
      <w:pPr>
        <w:pStyle w:val="Subhead2"/>
        <w:jc w:val="both"/>
        <w:rPr>
          <w:color w:val="000000" w:themeColor="text1"/>
        </w:rPr>
      </w:pPr>
      <w:r w:rsidRPr="00EC6A12">
        <w:rPr>
          <w:color w:val="000000" w:themeColor="text1"/>
        </w:rPr>
        <w:t>5.16</w:t>
      </w:r>
      <w:r w:rsidR="00833B02" w:rsidRPr="00EC6A12">
        <w:rPr>
          <w:color w:val="000000" w:themeColor="text1"/>
        </w:rPr>
        <w:t xml:space="preserve"> Contact details of support services for parents of pupils with SEN</w:t>
      </w:r>
      <w:r w:rsidR="00BC20AC" w:rsidRPr="00EC6A12">
        <w:rPr>
          <w:color w:val="000000" w:themeColor="text1"/>
        </w:rPr>
        <w:t>D</w:t>
      </w:r>
    </w:p>
    <w:p w14:paraId="20FB2578" w14:textId="77777777" w:rsidR="009A6E5B" w:rsidRDefault="00FD733C" w:rsidP="00EC6A12">
      <w:pPr>
        <w:pStyle w:val="Caption1"/>
        <w:jc w:val="both"/>
        <w:rPr>
          <w:i w:val="0"/>
          <w:iCs/>
          <w:color w:val="auto"/>
        </w:rPr>
      </w:pPr>
      <w:r>
        <w:rPr>
          <w:i w:val="0"/>
          <w:iCs/>
          <w:color w:val="auto"/>
        </w:rPr>
        <w:t>Parents can check the Local Offer for up to date service.</w:t>
      </w:r>
    </w:p>
    <w:p w14:paraId="5DD92B75" w14:textId="77777777" w:rsidR="00E02BB2" w:rsidRDefault="00D261EF" w:rsidP="00EC6A12">
      <w:pPr>
        <w:pStyle w:val="Subhead2"/>
        <w:jc w:val="both"/>
        <w:rPr>
          <w:b w:val="0"/>
        </w:rPr>
      </w:pPr>
      <w:hyperlink r:id="rId14" w:history="1">
        <w:r w:rsidR="00E02BB2" w:rsidRPr="00E02BB2">
          <w:rPr>
            <w:rStyle w:val="Hyperlink"/>
            <w:b w:val="0"/>
          </w:rPr>
          <w:t>Sheffield Local Offer</w:t>
        </w:r>
      </w:hyperlink>
      <w:r w:rsidR="00E02BB2">
        <w:rPr>
          <w:b w:val="0"/>
        </w:rPr>
        <w:t xml:space="preserve"> </w:t>
      </w:r>
    </w:p>
    <w:p w14:paraId="6F65108D" w14:textId="77777777" w:rsidR="00833B02" w:rsidRDefault="00BA1074" w:rsidP="00EC6A12">
      <w:pPr>
        <w:pStyle w:val="Subhead2"/>
        <w:jc w:val="both"/>
      </w:pPr>
      <w:r>
        <w:t>5.17</w:t>
      </w:r>
      <w:r w:rsidR="00833B02">
        <w:t xml:space="preserve"> Contact details for raising concerns</w:t>
      </w:r>
    </w:p>
    <w:p w14:paraId="089E8ADA" w14:textId="77777777" w:rsidR="00FD733C" w:rsidRDefault="00FD733C" w:rsidP="00EC6A12">
      <w:pPr>
        <w:pStyle w:val="1bodycopy10pt"/>
        <w:jc w:val="both"/>
      </w:pPr>
      <w:r w:rsidRPr="00FD733C">
        <w:t xml:space="preserve">SENDCO </w:t>
      </w:r>
    </w:p>
    <w:p w14:paraId="45417B5A" w14:textId="77777777" w:rsidR="003E0F48" w:rsidRPr="00FD733C" w:rsidRDefault="003E0F48" w:rsidP="00EC6A12">
      <w:pPr>
        <w:jc w:val="both"/>
        <w:rPr>
          <w:rFonts w:cs="Arial"/>
          <w:szCs w:val="20"/>
        </w:rPr>
      </w:pPr>
      <w:r w:rsidRPr="00FD733C">
        <w:rPr>
          <w:rFonts w:cs="Arial"/>
          <w:szCs w:val="20"/>
        </w:rPr>
        <w:t xml:space="preserve">0114 243 9391 </w:t>
      </w:r>
    </w:p>
    <w:p w14:paraId="7C260156" w14:textId="77777777" w:rsidR="003E0F48" w:rsidRPr="00FD733C" w:rsidRDefault="003E0F48" w:rsidP="00EC6A12">
      <w:pPr>
        <w:jc w:val="both"/>
        <w:rPr>
          <w:rFonts w:cs="Arial"/>
          <w:szCs w:val="20"/>
        </w:rPr>
      </w:pPr>
      <w:r w:rsidRPr="00FD733C">
        <w:rPr>
          <w:rFonts w:cs="Arial"/>
          <w:szCs w:val="20"/>
        </w:rPr>
        <w:t xml:space="preserve">enquiries@firvale.com </w:t>
      </w:r>
    </w:p>
    <w:p w14:paraId="590E31AF" w14:textId="22B84EEC" w:rsidR="003E0F48" w:rsidRDefault="00D261EF" w:rsidP="00EC6A12">
      <w:pPr>
        <w:pStyle w:val="1bodycopy10pt"/>
        <w:jc w:val="both"/>
      </w:pPr>
      <w:hyperlink r:id="rId15" w:history="1">
        <w:r w:rsidR="00EC6A12" w:rsidRPr="00302965">
          <w:rPr>
            <w:rStyle w:val="Hyperlink"/>
            <w:rFonts w:cs="Arial"/>
            <w:szCs w:val="20"/>
          </w:rPr>
          <w:t>http://firvale.com/</w:t>
        </w:r>
      </w:hyperlink>
      <w:r w:rsidR="00EC6A12">
        <w:rPr>
          <w:rFonts w:cs="Arial"/>
          <w:szCs w:val="20"/>
        </w:rPr>
        <w:t xml:space="preserve"> </w:t>
      </w:r>
    </w:p>
    <w:p w14:paraId="1094E0B7" w14:textId="77777777" w:rsidR="001F40BE" w:rsidRDefault="001F40BE" w:rsidP="00EC6A12">
      <w:pPr>
        <w:jc w:val="both"/>
        <w:rPr>
          <w:rFonts w:cs="Arial"/>
          <w:szCs w:val="20"/>
        </w:rPr>
      </w:pPr>
    </w:p>
    <w:p w14:paraId="3A7D93AA" w14:textId="77777777" w:rsidR="00833B02" w:rsidRPr="000A100D" w:rsidRDefault="00833B02" w:rsidP="00EC6A12">
      <w:pPr>
        <w:pStyle w:val="Heading1"/>
        <w:jc w:val="both"/>
        <w:rPr>
          <w:rFonts w:cs="Times New Roman"/>
          <w:color w:val="auto"/>
          <w:szCs w:val="32"/>
        </w:rPr>
      </w:pPr>
      <w:bookmarkStart w:id="8" w:name="_Toc362853010"/>
      <w:bookmarkStart w:id="9" w:name="_Toc492996808"/>
      <w:bookmarkStart w:id="10" w:name="_Toc55899053"/>
      <w:r w:rsidRPr="000A100D">
        <w:rPr>
          <w:color w:val="auto"/>
        </w:rPr>
        <w:t>6. Monitoring arrangements</w:t>
      </w:r>
      <w:bookmarkEnd w:id="8"/>
      <w:bookmarkEnd w:id="9"/>
      <w:bookmarkEnd w:id="10"/>
    </w:p>
    <w:p w14:paraId="7E96A9A9" w14:textId="77777777" w:rsidR="00833B02" w:rsidRDefault="00833B02" w:rsidP="00EC6A12">
      <w:pPr>
        <w:jc w:val="both"/>
        <w:rPr>
          <w:rFonts w:cs="Arial"/>
          <w:szCs w:val="20"/>
        </w:rPr>
      </w:pPr>
      <w:r>
        <w:rPr>
          <w:rFonts w:cs="Arial"/>
          <w:szCs w:val="20"/>
        </w:rPr>
        <w:t xml:space="preserve">This policy and information report will be reviewed by </w:t>
      </w:r>
      <w:r w:rsidR="003D12F8">
        <w:rPr>
          <w:rFonts w:cs="Arial"/>
          <w:szCs w:val="20"/>
        </w:rPr>
        <w:t>SENCO</w:t>
      </w:r>
      <w:r w:rsidR="00BB3DC5">
        <w:rPr>
          <w:rFonts w:cs="Arial"/>
          <w:szCs w:val="20"/>
        </w:rPr>
        <w:t xml:space="preserve"> </w:t>
      </w:r>
      <w:r w:rsidRPr="00BB3DC5">
        <w:rPr>
          <w:rFonts w:cs="Arial"/>
          <w:szCs w:val="20"/>
        </w:rPr>
        <w:t>every year</w:t>
      </w:r>
      <w:r>
        <w:rPr>
          <w:rFonts w:cs="Arial"/>
          <w:szCs w:val="20"/>
        </w:rPr>
        <w:t xml:space="preserve">. It will also be updated if any changes to the information are made during the year. </w:t>
      </w:r>
    </w:p>
    <w:p w14:paraId="74F7AE7B" w14:textId="64181EB1" w:rsidR="00833B02" w:rsidRDefault="00833B02" w:rsidP="00EC6A12">
      <w:pPr>
        <w:jc w:val="both"/>
        <w:rPr>
          <w:rFonts w:cs="Arial"/>
          <w:szCs w:val="20"/>
        </w:rPr>
      </w:pPr>
      <w:r>
        <w:rPr>
          <w:rFonts w:cs="Arial"/>
          <w:szCs w:val="20"/>
        </w:rPr>
        <w:t xml:space="preserve">It will be approved by the </w:t>
      </w:r>
      <w:r w:rsidR="00EC6A12">
        <w:rPr>
          <w:rFonts w:cs="Arial"/>
          <w:szCs w:val="20"/>
        </w:rPr>
        <w:t>Governing B</w:t>
      </w:r>
      <w:r>
        <w:rPr>
          <w:rFonts w:cs="Arial"/>
          <w:szCs w:val="20"/>
        </w:rPr>
        <w:t xml:space="preserve">oard. </w:t>
      </w:r>
    </w:p>
    <w:p w14:paraId="5CED88B6" w14:textId="77777777" w:rsidR="001F40BE" w:rsidRDefault="001F40BE" w:rsidP="00EC6A12">
      <w:pPr>
        <w:jc w:val="both"/>
        <w:rPr>
          <w:rFonts w:cs="Arial"/>
          <w:szCs w:val="20"/>
        </w:rPr>
      </w:pPr>
    </w:p>
    <w:p w14:paraId="1FA29AD7" w14:textId="77777777" w:rsidR="00833B02" w:rsidRDefault="00833B02" w:rsidP="00EC6A12">
      <w:pPr>
        <w:pStyle w:val="Heading1"/>
        <w:jc w:val="both"/>
        <w:rPr>
          <w:rFonts w:cs="Times New Roman"/>
          <w:szCs w:val="32"/>
        </w:rPr>
      </w:pPr>
      <w:bookmarkStart w:id="11" w:name="_Toc362853011"/>
      <w:bookmarkStart w:id="12" w:name="_Toc492996809"/>
      <w:bookmarkStart w:id="13" w:name="_Toc55899054"/>
      <w:r w:rsidRPr="000A100D">
        <w:rPr>
          <w:color w:val="auto"/>
        </w:rPr>
        <w:lastRenderedPageBreak/>
        <w:t>7. Links with other policies and documents</w:t>
      </w:r>
      <w:bookmarkEnd w:id="11"/>
      <w:bookmarkEnd w:id="12"/>
      <w:bookmarkEnd w:id="13"/>
    </w:p>
    <w:p w14:paraId="3C1AF316" w14:textId="77777777" w:rsidR="00FD733C" w:rsidRDefault="00833B02" w:rsidP="00EC6A12">
      <w:pPr>
        <w:jc w:val="both"/>
      </w:pPr>
      <w:r>
        <w:t>This policy links to our policies on</w:t>
      </w:r>
      <w:r w:rsidR="00576650">
        <w:t>:</w:t>
      </w:r>
      <w:r>
        <w:t xml:space="preserve"> </w:t>
      </w:r>
    </w:p>
    <w:p w14:paraId="70EC69AE" w14:textId="77777777" w:rsidR="00833B02" w:rsidRDefault="00576650" w:rsidP="00EC6A12">
      <w:pPr>
        <w:pStyle w:val="ListParagraph"/>
        <w:numPr>
          <w:ilvl w:val="0"/>
          <w:numId w:val="25"/>
        </w:numPr>
        <w:jc w:val="both"/>
      </w:pPr>
      <w:r>
        <w:t>Anti-Bullying</w:t>
      </w:r>
      <w:r w:rsidR="00833B02">
        <w:t xml:space="preserve"> </w:t>
      </w:r>
    </w:p>
    <w:p w14:paraId="389F3E7C" w14:textId="77777777" w:rsidR="00833B02" w:rsidRDefault="00833B02" w:rsidP="00EC6A12">
      <w:pPr>
        <w:pStyle w:val="4Bulletedcopyblue"/>
        <w:numPr>
          <w:ilvl w:val="0"/>
          <w:numId w:val="25"/>
        </w:numPr>
        <w:jc w:val="both"/>
      </w:pPr>
      <w:r>
        <w:t xml:space="preserve">Behaviour </w:t>
      </w:r>
    </w:p>
    <w:p w14:paraId="502CE1B4" w14:textId="77777777" w:rsidR="00833B02" w:rsidRDefault="00576650" w:rsidP="00EC6A12">
      <w:pPr>
        <w:pStyle w:val="4Bulletedcopyblue"/>
        <w:numPr>
          <w:ilvl w:val="0"/>
          <w:numId w:val="25"/>
        </w:numPr>
        <w:jc w:val="both"/>
      </w:pPr>
      <w:r>
        <w:t>Emergency Evacuation Procedure</w:t>
      </w:r>
    </w:p>
    <w:p w14:paraId="35282820" w14:textId="6353DFC0" w:rsidR="00833B02" w:rsidRDefault="00833B02" w:rsidP="00EC6A12">
      <w:pPr>
        <w:pStyle w:val="4Bulletedcopyblue"/>
        <w:numPr>
          <w:ilvl w:val="0"/>
          <w:numId w:val="0"/>
        </w:numPr>
        <w:ind w:left="340" w:hanging="170"/>
        <w:jc w:val="both"/>
      </w:pPr>
      <w:r>
        <w:t xml:space="preserve">Supporting pupils with medical conditions </w:t>
      </w:r>
    </w:p>
    <w:p w14:paraId="6098328F" w14:textId="77777777" w:rsidR="00833B02" w:rsidRDefault="00833B02" w:rsidP="00833B02">
      <w:pPr>
        <w:pStyle w:val="4Bulletedcopyblue"/>
        <w:numPr>
          <w:ilvl w:val="0"/>
          <w:numId w:val="0"/>
        </w:numPr>
        <w:ind w:left="340" w:hanging="170"/>
      </w:pPr>
    </w:p>
    <w:sectPr w:rsidR="00833B02" w:rsidSect="00663356">
      <w:headerReference w:type="even" r:id="rId16"/>
      <w:headerReference w:type="default" r:id="rId17"/>
      <w:footerReference w:type="even" r:id="rId18"/>
      <w:footerReference w:type="default" r:id="rId19"/>
      <w:headerReference w:type="first" r:id="rId20"/>
      <w:footerReference w:type="first" r:id="rId21"/>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469EE" w14:textId="77777777" w:rsidR="00E02BB2" w:rsidRDefault="00E02BB2">
      <w:pPr>
        <w:spacing w:after="0"/>
      </w:pPr>
      <w:r>
        <w:separator/>
      </w:r>
    </w:p>
  </w:endnote>
  <w:endnote w:type="continuationSeparator" w:id="0">
    <w:p w14:paraId="144C4147" w14:textId="77777777" w:rsidR="00E02BB2" w:rsidRDefault="00E02B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394F6" w14:textId="77777777" w:rsidR="006D57F9" w:rsidRDefault="006D57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C2A51" w14:textId="77777777" w:rsidR="006D57F9" w:rsidRDefault="006D57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5733A" w14:textId="77777777" w:rsidR="006D57F9" w:rsidRDefault="006D5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6335E" w14:textId="77777777" w:rsidR="00E02BB2" w:rsidRDefault="00E02BB2">
      <w:pPr>
        <w:spacing w:after="0"/>
      </w:pPr>
      <w:r>
        <w:separator/>
      </w:r>
    </w:p>
  </w:footnote>
  <w:footnote w:type="continuationSeparator" w:id="0">
    <w:p w14:paraId="4427CE84" w14:textId="77777777" w:rsidR="00E02BB2" w:rsidRDefault="00E02B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D3576" w14:textId="4967C3DF" w:rsidR="00E02BB2" w:rsidRDefault="00E02BB2">
    <w:r>
      <w:rPr>
        <w:noProof/>
        <w:lang w:val="en-GB" w:eastAsia="en-GB"/>
      </w:rPr>
      <w:drawing>
        <wp:anchor distT="0" distB="0" distL="114300" distR="114300" simplePos="0" relativeHeight="251657216" behindDoc="1" locked="0" layoutInCell="1" allowOverlap="1" wp14:anchorId="7B83DD95" wp14:editId="0CD89EE8">
          <wp:simplePos x="0" y="0"/>
          <wp:positionH relativeFrom="margin">
            <wp:align>center</wp:align>
          </wp:positionH>
          <wp:positionV relativeFrom="margin">
            <wp:align>center</wp:align>
          </wp:positionV>
          <wp:extent cx="7558405" cy="10695940"/>
          <wp:effectExtent l="0" t="0" r="4445" b="0"/>
          <wp:wrapNone/>
          <wp:docPr id="1" name="Picture 1"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F4D71" w14:textId="2CD22837" w:rsidR="00E02BB2" w:rsidRDefault="00E02BB2"/>
  <w:p w14:paraId="470AEC73" w14:textId="77777777" w:rsidR="00E02BB2" w:rsidRDefault="00E02BB2"/>
  <w:p w14:paraId="091DD01F" w14:textId="77777777" w:rsidR="00E02BB2" w:rsidRDefault="00E02BB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1821D" w14:textId="44F6C170" w:rsidR="00E02BB2" w:rsidRDefault="00E02BB2"/>
  <w:p w14:paraId="3AC97FA2" w14:textId="77777777" w:rsidR="00E02BB2" w:rsidRDefault="00E02BB2" w:rsidP="0066335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09pt;height:332.5pt" o:bullet="t">
        <v:imagedata r:id="rId1" o:title="TK_LOGO_POINTER_RGB_bullet_blue"/>
      </v:shape>
    </w:pict>
  </w:numPicBullet>
  <w:abstractNum w:abstractNumId="0" w15:restartNumberingAfterBreak="0">
    <w:nsid w:val="0C9B3994"/>
    <w:multiLevelType w:val="hybridMultilevel"/>
    <w:tmpl w:val="4B64BEDC"/>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 w15:restartNumberingAfterBreak="0">
    <w:nsid w:val="10CD3553"/>
    <w:multiLevelType w:val="hybridMultilevel"/>
    <w:tmpl w:val="E014E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D02CA"/>
    <w:multiLevelType w:val="hybridMultilevel"/>
    <w:tmpl w:val="4FEA2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23ACA"/>
    <w:multiLevelType w:val="hybridMultilevel"/>
    <w:tmpl w:val="231A093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4EA0E39"/>
    <w:multiLevelType w:val="hybridMultilevel"/>
    <w:tmpl w:val="CBDE9FA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61B39BE"/>
    <w:multiLevelType w:val="hybridMultilevel"/>
    <w:tmpl w:val="8416A4B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6" w15:restartNumberingAfterBreak="0">
    <w:nsid w:val="21E22263"/>
    <w:multiLevelType w:val="hybridMultilevel"/>
    <w:tmpl w:val="46C20C5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2B481D5E"/>
    <w:multiLevelType w:val="hybridMultilevel"/>
    <w:tmpl w:val="A68AA190"/>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8" w15:restartNumberingAfterBreak="0">
    <w:nsid w:val="2F922BF7"/>
    <w:multiLevelType w:val="hybridMultilevel"/>
    <w:tmpl w:val="99F6E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5804FB"/>
    <w:multiLevelType w:val="hybridMultilevel"/>
    <w:tmpl w:val="6E867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EC0593"/>
    <w:multiLevelType w:val="hybridMultilevel"/>
    <w:tmpl w:val="8A545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C314B0"/>
    <w:multiLevelType w:val="hybridMultilevel"/>
    <w:tmpl w:val="59407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D121DA"/>
    <w:multiLevelType w:val="hybridMultilevel"/>
    <w:tmpl w:val="E4DEC78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3" w15:restartNumberingAfterBreak="0">
    <w:nsid w:val="3FB36697"/>
    <w:multiLevelType w:val="hybridMultilevel"/>
    <w:tmpl w:val="788E4816"/>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4" w15:restartNumberingAfterBreak="0">
    <w:nsid w:val="482169B6"/>
    <w:multiLevelType w:val="multilevel"/>
    <w:tmpl w:val="74E63684"/>
    <w:lvl w:ilvl="0">
      <w:start w:val="5"/>
      <w:numFmt w:val="decimal"/>
      <w:lvlText w:val="%1"/>
      <w:lvlJc w:val="left"/>
      <w:pPr>
        <w:ind w:left="465" w:hanging="465"/>
      </w:pPr>
      <w:rPr>
        <w:rFonts w:hint="default"/>
      </w:rPr>
    </w:lvl>
    <w:lvl w:ilvl="1">
      <w:start w:val="13"/>
      <w:numFmt w:val="decimal"/>
      <w:lvlText w:val="%1.%2"/>
      <w:lvlJc w:val="left"/>
      <w:pPr>
        <w:ind w:left="930" w:hanging="46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15" w15:restartNumberingAfterBreak="0">
    <w:nsid w:val="4FBB7543"/>
    <w:multiLevelType w:val="hybridMultilevel"/>
    <w:tmpl w:val="4046279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6" w15:restartNumberingAfterBreak="0">
    <w:nsid w:val="57E77281"/>
    <w:multiLevelType w:val="hybridMultilevel"/>
    <w:tmpl w:val="E2709F26"/>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7" w15:restartNumberingAfterBreak="0">
    <w:nsid w:val="590F5F70"/>
    <w:multiLevelType w:val="hybridMultilevel"/>
    <w:tmpl w:val="2DAEE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25378A"/>
    <w:multiLevelType w:val="hybridMultilevel"/>
    <w:tmpl w:val="F3EC5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491F85"/>
    <w:multiLevelType w:val="hybridMultilevel"/>
    <w:tmpl w:val="52E22D3A"/>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0" w15:restartNumberingAfterBreak="0">
    <w:nsid w:val="6C1A7CED"/>
    <w:multiLevelType w:val="hybridMultilevel"/>
    <w:tmpl w:val="063A55A0"/>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1" w15:restartNumberingAfterBreak="0">
    <w:nsid w:val="6E284FED"/>
    <w:multiLevelType w:val="hybridMultilevel"/>
    <w:tmpl w:val="63A64B1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2" w15:restartNumberingAfterBreak="0">
    <w:nsid w:val="6F072712"/>
    <w:multiLevelType w:val="multilevel"/>
    <w:tmpl w:val="0BAE5858"/>
    <w:lvl w:ilvl="0">
      <w:start w:val="5"/>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F1309D4"/>
    <w:multiLevelType w:val="hybridMultilevel"/>
    <w:tmpl w:val="8550E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932CBF"/>
    <w:multiLevelType w:val="hybridMultilevel"/>
    <w:tmpl w:val="3890405C"/>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6"/>
  </w:num>
  <w:num w:numId="2">
    <w:abstractNumId w:val="9"/>
  </w:num>
  <w:num w:numId="3">
    <w:abstractNumId w:val="17"/>
  </w:num>
  <w:num w:numId="4">
    <w:abstractNumId w:val="23"/>
  </w:num>
  <w:num w:numId="5">
    <w:abstractNumId w:val="1"/>
  </w:num>
  <w:num w:numId="6">
    <w:abstractNumId w:val="22"/>
  </w:num>
  <w:num w:numId="7">
    <w:abstractNumId w:val="18"/>
  </w:num>
  <w:num w:numId="8">
    <w:abstractNumId w:val="8"/>
  </w:num>
  <w:num w:numId="9">
    <w:abstractNumId w:val="12"/>
  </w:num>
  <w:num w:numId="10">
    <w:abstractNumId w:val="21"/>
  </w:num>
  <w:num w:numId="11">
    <w:abstractNumId w:val="25"/>
  </w:num>
  <w:num w:numId="12">
    <w:abstractNumId w:val="13"/>
  </w:num>
  <w:num w:numId="13">
    <w:abstractNumId w:val="20"/>
  </w:num>
  <w:num w:numId="14">
    <w:abstractNumId w:val="5"/>
  </w:num>
  <w:num w:numId="15">
    <w:abstractNumId w:val="15"/>
  </w:num>
  <w:num w:numId="16">
    <w:abstractNumId w:val="7"/>
  </w:num>
  <w:num w:numId="17">
    <w:abstractNumId w:val="16"/>
  </w:num>
  <w:num w:numId="18">
    <w:abstractNumId w:val="0"/>
  </w:num>
  <w:num w:numId="19">
    <w:abstractNumId w:val="19"/>
  </w:num>
  <w:num w:numId="20">
    <w:abstractNumId w:val="11"/>
  </w:num>
  <w:num w:numId="21">
    <w:abstractNumId w:val="6"/>
  </w:num>
  <w:num w:numId="22">
    <w:abstractNumId w:val="4"/>
  </w:num>
  <w:num w:numId="23">
    <w:abstractNumId w:val="24"/>
  </w:num>
  <w:num w:numId="24">
    <w:abstractNumId w:val="3"/>
  </w:num>
  <w:num w:numId="25">
    <w:abstractNumId w:val="2"/>
  </w:num>
  <w:num w:numId="26">
    <w:abstractNumId w:val="10"/>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B02"/>
    <w:rsid w:val="000209CC"/>
    <w:rsid w:val="000411D5"/>
    <w:rsid w:val="000A100D"/>
    <w:rsid w:val="000B7895"/>
    <w:rsid w:val="000E6BD4"/>
    <w:rsid w:val="00112EED"/>
    <w:rsid w:val="001213F3"/>
    <w:rsid w:val="00145B6E"/>
    <w:rsid w:val="001A2615"/>
    <w:rsid w:val="001A5198"/>
    <w:rsid w:val="001C0810"/>
    <w:rsid w:val="001D45D1"/>
    <w:rsid w:val="001E5A51"/>
    <w:rsid w:val="001F40BE"/>
    <w:rsid w:val="002002FA"/>
    <w:rsid w:val="0020056D"/>
    <w:rsid w:val="00207427"/>
    <w:rsid w:val="002C69E7"/>
    <w:rsid w:val="00344E8D"/>
    <w:rsid w:val="00367F4C"/>
    <w:rsid w:val="00374AA8"/>
    <w:rsid w:val="003873B4"/>
    <w:rsid w:val="00396C75"/>
    <w:rsid w:val="003B137C"/>
    <w:rsid w:val="003D12F8"/>
    <w:rsid w:val="003D19AB"/>
    <w:rsid w:val="003D2651"/>
    <w:rsid w:val="003E0F48"/>
    <w:rsid w:val="003E2631"/>
    <w:rsid w:val="00404ED1"/>
    <w:rsid w:val="00422A0E"/>
    <w:rsid w:val="004544DA"/>
    <w:rsid w:val="00465284"/>
    <w:rsid w:val="00474C03"/>
    <w:rsid w:val="00475095"/>
    <w:rsid w:val="00477E5E"/>
    <w:rsid w:val="005439B7"/>
    <w:rsid w:val="005456C1"/>
    <w:rsid w:val="00551087"/>
    <w:rsid w:val="00576650"/>
    <w:rsid w:val="00584E0C"/>
    <w:rsid w:val="005A0BA1"/>
    <w:rsid w:val="005B6BF3"/>
    <w:rsid w:val="005C6F46"/>
    <w:rsid w:val="005E31B2"/>
    <w:rsid w:val="00612139"/>
    <w:rsid w:val="00663356"/>
    <w:rsid w:val="006830A0"/>
    <w:rsid w:val="006A7904"/>
    <w:rsid w:val="006B559F"/>
    <w:rsid w:val="006D57F9"/>
    <w:rsid w:val="00741FC2"/>
    <w:rsid w:val="00755857"/>
    <w:rsid w:val="00761F3E"/>
    <w:rsid w:val="00771209"/>
    <w:rsid w:val="00786D5D"/>
    <w:rsid w:val="00794D8B"/>
    <w:rsid w:val="007A361F"/>
    <w:rsid w:val="00832C5E"/>
    <w:rsid w:val="00833508"/>
    <w:rsid w:val="00833B02"/>
    <w:rsid w:val="00845C15"/>
    <w:rsid w:val="008703BC"/>
    <w:rsid w:val="00871550"/>
    <w:rsid w:val="00901A03"/>
    <w:rsid w:val="00910292"/>
    <w:rsid w:val="00933E70"/>
    <w:rsid w:val="00967184"/>
    <w:rsid w:val="00985FB0"/>
    <w:rsid w:val="009A6E5B"/>
    <w:rsid w:val="009E5891"/>
    <w:rsid w:val="009E63D3"/>
    <w:rsid w:val="00A66F8A"/>
    <w:rsid w:val="00AA0E8D"/>
    <w:rsid w:val="00AB343F"/>
    <w:rsid w:val="00AF08D5"/>
    <w:rsid w:val="00B23865"/>
    <w:rsid w:val="00B72F62"/>
    <w:rsid w:val="00BA1074"/>
    <w:rsid w:val="00BA35D4"/>
    <w:rsid w:val="00BB3DC5"/>
    <w:rsid w:val="00BC20AC"/>
    <w:rsid w:val="00BD2650"/>
    <w:rsid w:val="00C32E2A"/>
    <w:rsid w:val="00C55073"/>
    <w:rsid w:val="00C5795E"/>
    <w:rsid w:val="00C63688"/>
    <w:rsid w:val="00CB63F3"/>
    <w:rsid w:val="00D261EF"/>
    <w:rsid w:val="00DC0DA5"/>
    <w:rsid w:val="00DD2789"/>
    <w:rsid w:val="00E02BB2"/>
    <w:rsid w:val="00E15770"/>
    <w:rsid w:val="00E16037"/>
    <w:rsid w:val="00E46258"/>
    <w:rsid w:val="00E50167"/>
    <w:rsid w:val="00EA11CA"/>
    <w:rsid w:val="00EA3092"/>
    <w:rsid w:val="00EC6A12"/>
    <w:rsid w:val="00ED0C2F"/>
    <w:rsid w:val="00EE2DA0"/>
    <w:rsid w:val="00F3046A"/>
    <w:rsid w:val="00F52F57"/>
    <w:rsid w:val="00F76262"/>
    <w:rsid w:val="00FB4E66"/>
    <w:rsid w:val="00FB75E8"/>
    <w:rsid w:val="00FD0D8B"/>
    <w:rsid w:val="00FD2A34"/>
    <w:rsid w:val="00FD7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44AAB"/>
  <w15:chartTrackingRefBased/>
  <w15:docId w15:val="{2FFB1F70-EBFE-45BF-89BA-FFB400163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33B02"/>
    <w:pPr>
      <w:spacing w:after="120" w:line="240" w:lineRule="auto"/>
    </w:pPr>
    <w:rPr>
      <w:rFonts w:ascii="Arial" w:eastAsia="MS Mincho" w:hAnsi="Arial" w:cs="Times New Roman"/>
      <w:sz w:val="20"/>
      <w:szCs w:val="24"/>
      <w:lang w:val="en-US"/>
    </w:rPr>
  </w:style>
  <w:style w:type="paragraph" w:styleId="Heading1">
    <w:name w:val="heading 1"/>
    <w:basedOn w:val="Normal"/>
    <w:next w:val="6Abstract"/>
    <w:link w:val="Heading1Char"/>
    <w:uiPriority w:val="8"/>
    <w:qFormat/>
    <w:rsid w:val="00833B02"/>
    <w:pPr>
      <w:spacing w:before="120"/>
      <w:outlineLvl w:val="0"/>
    </w:pPr>
    <w:rPr>
      <w:rFonts w:eastAsia="Calibri" w:cs="Arial"/>
      <w:b/>
      <w:color w:val="FF1F64"/>
      <w:sz w:val="28"/>
      <w:szCs w:val="36"/>
      <w:lang w:val="en-GB"/>
    </w:rPr>
  </w:style>
  <w:style w:type="paragraph" w:styleId="Heading3">
    <w:name w:val="heading 3"/>
    <w:basedOn w:val="Normal"/>
    <w:next w:val="Normal"/>
    <w:link w:val="Heading3Char"/>
    <w:uiPriority w:val="9"/>
    <w:semiHidden/>
    <w:unhideWhenUsed/>
    <w:qFormat/>
    <w:rsid w:val="00FD733C"/>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833B02"/>
    <w:rPr>
      <w:rFonts w:ascii="Arial" w:eastAsia="Calibri" w:hAnsi="Arial" w:cs="Arial"/>
      <w:b/>
      <w:color w:val="FF1F64"/>
      <w:sz w:val="28"/>
      <w:szCs w:val="36"/>
    </w:rPr>
  </w:style>
  <w:style w:type="paragraph" w:styleId="Footer">
    <w:name w:val="footer"/>
    <w:basedOn w:val="Normal"/>
    <w:link w:val="FooterChar"/>
    <w:uiPriority w:val="99"/>
    <w:unhideWhenUsed/>
    <w:rsid w:val="00833B0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basedOn w:val="DefaultParagraphFont"/>
    <w:link w:val="Footer"/>
    <w:uiPriority w:val="99"/>
    <w:rsid w:val="00833B02"/>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833B02"/>
    <w:rPr>
      <w:color w:val="0072CC"/>
      <w:u w:val="single"/>
    </w:rPr>
  </w:style>
  <w:style w:type="paragraph" w:customStyle="1" w:styleId="1bodycopy10pt">
    <w:name w:val="1 body copy 10pt"/>
    <w:basedOn w:val="Normal"/>
    <w:link w:val="1bodycopy10ptChar"/>
    <w:qFormat/>
    <w:rsid w:val="00833B02"/>
  </w:style>
  <w:style w:type="paragraph" w:customStyle="1" w:styleId="4Bulletedcopyblue">
    <w:name w:val="4 Bulleted copy blue"/>
    <w:basedOn w:val="Normal"/>
    <w:qFormat/>
    <w:rsid w:val="00833B02"/>
    <w:pPr>
      <w:numPr>
        <w:numId w:val="1"/>
      </w:numPr>
    </w:pPr>
    <w:rPr>
      <w:rFonts w:cs="Arial"/>
      <w:szCs w:val="20"/>
    </w:rPr>
  </w:style>
  <w:style w:type="character" w:customStyle="1" w:styleId="1bodycopy10ptChar">
    <w:name w:val="1 body copy 10pt Char"/>
    <w:link w:val="1bodycopy10pt"/>
    <w:rsid w:val="00833B02"/>
    <w:rPr>
      <w:rFonts w:ascii="Arial" w:eastAsia="MS Mincho" w:hAnsi="Arial" w:cs="Times New Roman"/>
      <w:sz w:val="20"/>
      <w:szCs w:val="24"/>
      <w:lang w:val="en-US"/>
    </w:rPr>
  </w:style>
  <w:style w:type="paragraph" w:customStyle="1" w:styleId="6Abstract">
    <w:name w:val="6 Abstract"/>
    <w:qFormat/>
    <w:rsid w:val="00833B02"/>
    <w:pPr>
      <w:spacing w:after="240" w:line="259" w:lineRule="auto"/>
    </w:pPr>
    <w:rPr>
      <w:rFonts w:ascii="Arial" w:eastAsia="MS Mincho" w:hAnsi="Arial" w:cs="Times New Roman"/>
      <w:sz w:val="28"/>
      <w:szCs w:val="28"/>
      <w:lang w:val="en-US"/>
    </w:rPr>
  </w:style>
  <w:style w:type="paragraph" w:customStyle="1" w:styleId="1bodycopy11pt">
    <w:name w:val="1 body copy 11pt"/>
    <w:autoRedefine/>
    <w:rsid w:val="00833B02"/>
    <w:pPr>
      <w:spacing w:after="120" w:line="240" w:lineRule="auto"/>
      <w:ind w:right="850"/>
    </w:pPr>
    <w:rPr>
      <w:rFonts w:ascii="Arial" w:eastAsia="MS Mincho" w:hAnsi="Arial" w:cs="Arial"/>
      <w:sz w:val="20"/>
      <w:szCs w:val="20"/>
      <w:lang w:val="en-US"/>
    </w:rPr>
  </w:style>
  <w:style w:type="paragraph" w:styleId="TOCHeading">
    <w:name w:val="TOC Heading"/>
    <w:basedOn w:val="Heading1"/>
    <w:next w:val="Normal"/>
    <w:uiPriority w:val="39"/>
    <w:unhideWhenUsed/>
    <w:rsid w:val="00833B0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833B02"/>
    <w:pPr>
      <w:spacing w:after="100"/>
    </w:pPr>
  </w:style>
  <w:style w:type="paragraph" w:customStyle="1" w:styleId="3Policytitle">
    <w:name w:val="3 Policy title"/>
    <w:basedOn w:val="Normal"/>
    <w:qFormat/>
    <w:rsid w:val="00833B02"/>
    <w:rPr>
      <w:b/>
      <w:sz w:val="72"/>
    </w:rPr>
  </w:style>
  <w:style w:type="paragraph" w:customStyle="1" w:styleId="Caption1">
    <w:name w:val="Caption 1"/>
    <w:basedOn w:val="Normal"/>
    <w:qFormat/>
    <w:rsid w:val="00833B02"/>
    <w:pPr>
      <w:spacing w:before="120"/>
    </w:pPr>
    <w:rPr>
      <w:i/>
      <w:color w:val="F15F22"/>
    </w:rPr>
  </w:style>
  <w:style w:type="paragraph" w:customStyle="1" w:styleId="Subhead2">
    <w:name w:val="Subhead 2"/>
    <w:basedOn w:val="1bodycopy10pt"/>
    <w:next w:val="1bodycopy10pt"/>
    <w:link w:val="Subhead2Char"/>
    <w:qFormat/>
    <w:rsid w:val="00833B02"/>
    <w:pPr>
      <w:spacing w:before="240"/>
    </w:pPr>
    <w:rPr>
      <w:b/>
      <w:color w:val="12263F"/>
      <w:sz w:val="24"/>
    </w:rPr>
  </w:style>
  <w:style w:type="character" w:customStyle="1" w:styleId="Subhead2Char">
    <w:name w:val="Subhead 2 Char"/>
    <w:link w:val="Subhead2"/>
    <w:rsid w:val="00833B02"/>
    <w:rPr>
      <w:rFonts w:ascii="Arial" w:eastAsia="MS Mincho" w:hAnsi="Arial" w:cs="Times New Roman"/>
      <w:b/>
      <w:color w:val="12263F"/>
      <w:sz w:val="24"/>
      <w:szCs w:val="24"/>
      <w:lang w:val="en-US"/>
    </w:rPr>
  </w:style>
  <w:style w:type="paragraph" w:styleId="ListParagraph">
    <w:name w:val="List Paragraph"/>
    <w:basedOn w:val="Normal"/>
    <w:uiPriority w:val="34"/>
    <w:qFormat/>
    <w:rsid w:val="001C0810"/>
    <w:pPr>
      <w:ind w:left="720"/>
      <w:contextualSpacing/>
    </w:pPr>
  </w:style>
  <w:style w:type="character" w:customStyle="1" w:styleId="Heading3Char">
    <w:name w:val="Heading 3 Char"/>
    <w:basedOn w:val="DefaultParagraphFont"/>
    <w:link w:val="Heading3"/>
    <w:uiPriority w:val="9"/>
    <w:semiHidden/>
    <w:rsid w:val="00FD733C"/>
    <w:rPr>
      <w:rFonts w:asciiTheme="majorHAnsi" w:eastAsiaTheme="majorEastAsia" w:hAnsiTheme="majorHAnsi" w:cstheme="majorBidi"/>
      <w:color w:val="243F60" w:themeColor="accent1" w:themeShade="7F"/>
      <w:sz w:val="24"/>
      <w:szCs w:val="24"/>
      <w:lang w:val="en-US"/>
    </w:rPr>
  </w:style>
  <w:style w:type="paragraph" w:customStyle="1" w:styleId="9Secondbullet">
    <w:name w:val="9 Second bullet"/>
    <w:basedOn w:val="1bodycopy10pt"/>
    <w:rsid w:val="00761F3E"/>
    <w:pPr>
      <w:numPr>
        <w:numId w:val="23"/>
      </w:numPr>
      <w:ind w:right="567"/>
    </w:pPr>
  </w:style>
  <w:style w:type="paragraph" w:styleId="BalloonText">
    <w:name w:val="Balloon Text"/>
    <w:basedOn w:val="Normal"/>
    <w:link w:val="BalloonTextChar"/>
    <w:uiPriority w:val="99"/>
    <w:semiHidden/>
    <w:unhideWhenUsed/>
    <w:rsid w:val="00741FC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FC2"/>
    <w:rPr>
      <w:rFonts w:ascii="Segoe UI" w:eastAsia="MS Mincho" w:hAnsi="Segoe UI" w:cs="Segoe UI"/>
      <w:sz w:val="18"/>
      <w:szCs w:val="18"/>
      <w:lang w:val="en-US"/>
    </w:rPr>
  </w:style>
  <w:style w:type="character" w:styleId="FollowedHyperlink">
    <w:name w:val="FollowedHyperlink"/>
    <w:basedOn w:val="DefaultParagraphFont"/>
    <w:uiPriority w:val="99"/>
    <w:semiHidden/>
    <w:unhideWhenUsed/>
    <w:rsid w:val="00E02B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068528">
      <w:bodyDiv w:val="1"/>
      <w:marLeft w:val="0"/>
      <w:marRight w:val="0"/>
      <w:marTop w:val="0"/>
      <w:marBottom w:val="0"/>
      <w:divBdr>
        <w:top w:val="none" w:sz="0" w:space="0" w:color="auto"/>
        <w:left w:val="none" w:sz="0" w:space="0" w:color="auto"/>
        <w:bottom w:val="none" w:sz="0" w:space="0" w:color="auto"/>
        <w:right w:val="none" w:sz="0" w:space="0" w:color="auto"/>
      </w:divBdr>
      <w:divsChild>
        <w:div w:id="770203704">
          <w:marLeft w:val="0"/>
          <w:marRight w:val="0"/>
          <w:marTop w:val="0"/>
          <w:marBottom w:val="0"/>
          <w:divBdr>
            <w:top w:val="none" w:sz="0" w:space="0" w:color="auto"/>
            <w:left w:val="none" w:sz="0" w:space="0" w:color="auto"/>
            <w:bottom w:val="none" w:sz="0" w:space="0" w:color="auto"/>
            <w:right w:val="none" w:sz="0" w:space="0" w:color="auto"/>
          </w:divBdr>
          <w:divsChild>
            <w:div w:id="1495338303">
              <w:marLeft w:val="0"/>
              <w:marRight w:val="0"/>
              <w:marTop w:val="0"/>
              <w:marBottom w:val="0"/>
              <w:divBdr>
                <w:top w:val="none" w:sz="0" w:space="0" w:color="auto"/>
                <w:left w:val="none" w:sz="0" w:space="0" w:color="auto"/>
                <w:bottom w:val="none" w:sz="0" w:space="0" w:color="auto"/>
                <w:right w:val="none" w:sz="0" w:space="0" w:color="auto"/>
              </w:divBdr>
              <w:divsChild>
                <w:div w:id="1397362995">
                  <w:marLeft w:val="0"/>
                  <w:marRight w:val="0"/>
                  <w:marTop w:val="0"/>
                  <w:marBottom w:val="0"/>
                  <w:divBdr>
                    <w:top w:val="none" w:sz="0" w:space="0" w:color="auto"/>
                    <w:left w:val="none" w:sz="0" w:space="0" w:color="auto"/>
                    <w:bottom w:val="none" w:sz="0" w:space="0" w:color="auto"/>
                    <w:right w:val="none" w:sz="0" w:space="0" w:color="auto"/>
                  </w:divBdr>
                  <w:divsChild>
                    <w:div w:id="1316690875">
                      <w:marLeft w:val="0"/>
                      <w:marRight w:val="0"/>
                      <w:marTop w:val="0"/>
                      <w:marBottom w:val="0"/>
                      <w:divBdr>
                        <w:top w:val="none" w:sz="0" w:space="0" w:color="auto"/>
                        <w:left w:val="none" w:sz="0" w:space="0" w:color="auto"/>
                        <w:bottom w:val="none" w:sz="0" w:space="0" w:color="auto"/>
                        <w:right w:val="none" w:sz="0" w:space="0" w:color="auto"/>
                      </w:divBdr>
                      <w:divsChild>
                        <w:div w:id="1873810302">
                          <w:marLeft w:val="0"/>
                          <w:marRight w:val="0"/>
                          <w:marTop w:val="0"/>
                          <w:marBottom w:val="0"/>
                          <w:divBdr>
                            <w:top w:val="none" w:sz="0" w:space="0" w:color="auto"/>
                            <w:left w:val="none" w:sz="0" w:space="0" w:color="auto"/>
                            <w:bottom w:val="none" w:sz="0" w:space="0" w:color="auto"/>
                            <w:right w:val="none" w:sz="0" w:space="0" w:color="auto"/>
                          </w:divBdr>
                          <w:divsChild>
                            <w:div w:id="339698758">
                              <w:marLeft w:val="0"/>
                              <w:marRight w:val="0"/>
                              <w:marTop w:val="0"/>
                              <w:marBottom w:val="0"/>
                              <w:divBdr>
                                <w:top w:val="none" w:sz="0" w:space="0" w:color="auto"/>
                                <w:left w:val="none" w:sz="0" w:space="0" w:color="auto"/>
                                <w:bottom w:val="none" w:sz="0" w:space="0" w:color="auto"/>
                                <w:right w:val="none" w:sz="0" w:space="0" w:color="auto"/>
                              </w:divBdr>
                              <w:divsChild>
                                <w:div w:id="1614047343">
                                  <w:marLeft w:val="0"/>
                                  <w:marRight w:val="0"/>
                                  <w:marTop w:val="0"/>
                                  <w:marBottom w:val="0"/>
                                  <w:divBdr>
                                    <w:top w:val="none" w:sz="0" w:space="0" w:color="auto"/>
                                    <w:left w:val="none" w:sz="0" w:space="0" w:color="auto"/>
                                    <w:bottom w:val="none" w:sz="0" w:space="0" w:color="auto"/>
                                    <w:right w:val="none" w:sz="0" w:space="0" w:color="auto"/>
                                  </w:divBdr>
                                  <w:divsChild>
                                    <w:div w:id="1824155377">
                                      <w:marLeft w:val="0"/>
                                      <w:marRight w:val="0"/>
                                      <w:marTop w:val="0"/>
                                      <w:marBottom w:val="0"/>
                                      <w:divBdr>
                                        <w:top w:val="none" w:sz="0" w:space="0" w:color="auto"/>
                                        <w:left w:val="none" w:sz="0" w:space="0" w:color="auto"/>
                                        <w:bottom w:val="none" w:sz="0" w:space="0" w:color="auto"/>
                                        <w:right w:val="none" w:sz="0" w:space="0" w:color="auto"/>
                                      </w:divBdr>
                                      <w:divsChild>
                                        <w:div w:id="261423704">
                                          <w:marLeft w:val="0"/>
                                          <w:marRight w:val="0"/>
                                          <w:marTop w:val="240"/>
                                          <w:marBottom w:val="0"/>
                                          <w:divBdr>
                                            <w:top w:val="none" w:sz="0" w:space="0" w:color="auto"/>
                                            <w:left w:val="none" w:sz="0" w:space="0" w:color="auto"/>
                                            <w:bottom w:val="single" w:sz="12" w:space="12" w:color="EDF2F4"/>
                                            <w:right w:val="none" w:sz="0" w:space="0" w:color="auto"/>
                                          </w:divBdr>
                                        </w:div>
                                        <w:div w:id="1650742694">
                                          <w:marLeft w:val="0"/>
                                          <w:marRight w:val="0"/>
                                          <w:marTop w:val="240"/>
                                          <w:marBottom w:val="0"/>
                                          <w:divBdr>
                                            <w:top w:val="none" w:sz="0" w:space="0" w:color="auto"/>
                                            <w:left w:val="none" w:sz="0" w:space="0" w:color="auto"/>
                                            <w:bottom w:val="single" w:sz="12" w:space="12" w:color="EDF2F4"/>
                                            <w:right w:val="none" w:sz="0" w:space="0" w:color="auto"/>
                                          </w:divBdr>
                                          <w:divsChild>
                                            <w:div w:id="1728725069">
                                              <w:marLeft w:val="0"/>
                                              <w:marRight w:val="0"/>
                                              <w:marTop w:val="0"/>
                                              <w:marBottom w:val="0"/>
                                              <w:divBdr>
                                                <w:top w:val="none" w:sz="0" w:space="0" w:color="auto"/>
                                                <w:left w:val="none" w:sz="0" w:space="0" w:color="auto"/>
                                                <w:bottom w:val="none" w:sz="0" w:space="0" w:color="auto"/>
                                                <w:right w:val="none" w:sz="0" w:space="0" w:color="auto"/>
                                              </w:divBdr>
                                              <w:divsChild>
                                                <w:div w:id="316308134">
                                                  <w:marLeft w:val="0"/>
                                                  <w:marRight w:val="0"/>
                                                  <w:marTop w:val="0"/>
                                                  <w:marBottom w:val="0"/>
                                                  <w:divBdr>
                                                    <w:top w:val="none" w:sz="0" w:space="0" w:color="auto"/>
                                                    <w:left w:val="none" w:sz="0" w:space="0" w:color="auto"/>
                                                    <w:bottom w:val="none" w:sz="0" w:space="0" w:color="auto"/>
                                                    <w:right w:val="none" w:sz="0" w:space="0" w:color="auto"/>
                                                  </w:divBdr>
                                                  <w:divsChild>
                                                    <w:div w:id="1131754356">
                                                      <w:marLeft w:val="0"/>
                                                      <w:marRight w:val="0"/>
                                                      <w:marTop w:val="0"/>
                                                      <w:marBottom w:val="0"/>
                                                      <w:divBdr>
                                                        <w:top w:val="none" w:sz="0" w:space="0" w:color="auto"/>
                                                        <w:left w:val="none" w:sz="0" w:space="0" w:color="auto"/>
                                                        <w:bottom w:val="none" w:sz="0" w:space="0" w:color="auto"/>
                                                        <w:right w:val="none" w:sz="0" w:space="0" w:color="auto"/>
                                                      </w:divBdr>
                                                      <w:divsChild>
                                                        <w:div w:id="2133359644">
                                                          <w:marLeft w:val="0"/>
                                                          <w:marRight w:val="0"/>
                                                          <w:marTop w:val="0"/>
                                                          <w:marBottom w:val="0"/>
                                                          <w:divBdr>
                                                            <w:top w:val="none" w:sz="0" w:space="0" w:color="auto"/>
                                                            <w:left w:val="none" w:sz="0" w:space="0" w:color="auto"/>
                                                            <w:bottom w:val="none" w:sz="0" w:space="0" w:color="auto"/>
                                                            <w:right w:val="none" w:sz="0" w:space="0" w:color="auto"/>
                                                          </w:divBdr>
                                                        </w:div>
                                                        <w:div w:id="1640837215">
                                                          <w:marLeft w:val="0"/>
                                                          <w:marRight w:val="0"/>
                                                          <w:marTop w:val="0"/>
                                                          <w:marBottom w:val="0"/>
                                                          <w:divBdr>
                                                            <w:top w:val="none" w:sz="0" w:space="0" w:color="auto"/>
                                                            <w:left w:val="none" w:sz="0" w:space="0" w:color="auto"/>
                                                            <w:bottom w:val="none" w:sz="0" w:space="0" w:color="auto"/>
                                                            <w:right w:val="none" w:sz="0" w:space="0" w:color="auto"/>
                                                          </w:divBdr>
                                                        </w:div>
                                                        <w:div w:id="113275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6784683">
      <w:bodyDiv w:val="1"/>
      <w:marLeft w:val="0"/>
      <w:marRight w:val="0"/>
      <w:marTop w:val="0"/>
      <w:marBottom w:val="0"/>
      <w:divBdr>
        <w:top w:val="none" w:sz="0" w:space="0" w:color="auto"/>
        <w:left w:val="none" w:sz="0" w:space="0" w:color="auto"/>
        <w:bottom w:val="none" w:sz="0" w:space="0" w:color="auto"/>
        <w:right w:val="none" w:sz="0" w:space="0" w:color="auto"/>
      </w:divBdr>
      <w:divsChild>
        <w:div w:id="1114323108">
          <w:marLeft w:val="0"/>
          <w:marRight w:val="0"/>
          <w:marTop w:val="0"/>
          <w:marBottom w:val="0"/>
          <w:divBdr>
            <w:top w:val="none" w:sz="0" w:space="0" w:color="auto"/>
            <w:left w:val="none" w:sz="0" w:space="0" w:color="auto"/>
            <w:bottom w:val="none" w:sz="0" w:space="0" w:color="auto"/>
            <w:right w:val="none" w:sz="0" w:space="0" w:color="auto"/>
          </w:divBdr>
          <w:divsChild>
            <w:div w:id="248388868">
              <w:marLeft w:val="0"/>
              <w:marRight w:val="0"/>
              <w:marTop w:val="0"/>
              <w:marBottom w:val="0"/>
              <w:divBdr>
                <w:top w:val="none" w:sz="0" w:space="0" w:color="auto"/>
                <w:left w:val="none" w:sz="0" w:space="0" w:color="auto"/>
                <w:bottom w:val="none" w:sz="0" w:space="0" w:color="auto"/>
                <w:right w:val="none" w:sz="0" w:space="0" w:color="auto"/>
              </w:divBdr>
              <w:divsChild>
                <w:div w:id="699551997">
                  <w:marLeft w:val="0"/>
                  <w:marRight w:val="0"/>
                  <w:marTop w:val="0"/>
                  <w:marBottom w:val="0"/>
                  <w:divBdr>
                    <w:top w:val="none" w:sz="0" w:space="0" w:color="auto"/>
                    <w:left w:val="none" w:sz="0" w:space="0" w:color="auto"/>
                    <w:bottom w:val="none" w:sz="0" w:space="0" w:color="auto"/>
                    <w:right w:val="none" w:sz="0" w:space="0" w:color="auto"/>
                  </w:divBdr>
                  <w:divsChild>
                    <w:div w:id="1463353588">
                      <w:marLeft w:val="0"/>
                      <w:marRight w:val="0"/>
                      <w:marTop w:val="0"/>
                      <w:marBottom w:val="0"/>
                      <w:divBdr>
                        <w:top w:val="none" w:sz="0" w:space="0" w:color="auto"/>
                        <w:left w:val="none" w:sz="0" w:space="0" w:color="auto"/>
                        <w:bottom w:val="none" w:sz="0" w:space="0" w:color="auto"/>
                        <w:right w:val="none" w:sz="0" w:space="0" w:color="auto"/>
                      </w:divBdr>
                      <w:divsChild>
                        <w:div w:id="1264412077">
                          <w:marLeft w:val="0"/>
                          <w:marRight w:val="0"/>
                          <w:marTop w:val="0"/>
                          <w:marBottom w:val="0"/>
                          <w:divBdr>
                            <w:top w:val="none" w:sz="0" w:space="0" w:color="auto"/>
                            <w:left w:val="none" w:sz="0" w:space="0" w:color="auto"/>
                            <w:bottom w:val="none" w:sz="0" w:space="0" w:color="auto"/>
                            <w:right w:val="none" w:sz="0" w:space="0" w:color="auto"/>
                          </w:divBdr>
                          <w:divsChild>
                            <w:div w:id="403114834">
                              <w:marLeft w:val="0"/>
                              <w:marRight w:val="0"/>
                              <w:marTop w:val="0"/>
                              <w:marBottom w:val="0"/>
                              <w:divBdr>
                                <w:top w:val="none" w:sz="0" w:space="0" w:color="auto"/>
                                <w:left w:val="none" w:sz="0" w:space="0" w:color="auto"/>
                                <w:bottom w:val="none" w:sz="0" w:space="0" w:color="auto"/>
                                <w:right w:val="none" w:sz="0" w:space="0" w:color="auto"/>
                              </w:divBdr>
                              <w:divsChild>
                                <w:div w:id="1355350023">
                                  <w:marLeft w:val="0"/>
                                  <w:marRight w:val="0"/>
                                  <w:marTop w:val="0"/>
                                  <w:marBottom w:val="0"/>
                                  <w:divBdr>
                                    <w:top w:val="none" w:sz="0" w:space="0" w:color="auto"/>
                                    <w:left w:val="none" w:sz="0" w:space="0" w:color="auto"/>
                                    <w:bottom w:val="none" w:sz="0" w:space="0" w:color="auto"/>
                                    <w:right w:val="none" w:sz="0" w:space="0" w:color="auto"/>
                                  </w:divBdr>
                                  <w:divsChild>
                                    <w:div w:id="1080131378">
                                      <w:marLeft w:val="0"/>
                                      <w:marRight w:val="0"/>
                                      <w:marTop w:val="0"/>
                                      <w:marBottom w:val="0"/>
                                      <w:divBdr>
                                        <w:top w:val="none" w:sz="0" w:space="0" w:color="auto"/>
                                        <w:left w:val="none" w:sz="0" w:space="0" w:color="auto"/>
                                        <w:bottom w:val="none" w:sz="0" w:space="0" w:color="auto"/>
                                        <w:right w:val="none" w:sz="0" w:space="0" w:color="auto"/>
                                      </w:divBdr>
                                      <w:divsChild>
                                        <w:div w:id="1369992025">
                                          <w:marLeft w:val="0"/>
                                          <w:marRight w:val="0"/>
                                          <w:marTop w:val="240"/>
                                          <w:marBottom w:val="0"/>
                                          <w:divBdr>
                                            <w:top w:val="none" w:sz="0" w:space="0" w:color="auto"/>
                                            <w:left w:val="none" w:sz="0" w:space="0" w:color="auto"/>
                                            <w:bottom w:val="single" w:sz="12" w:space="12" w:color="EDF2F4"/>
                                            <w:right w:val="none" w:sz="0" w:space="0" w:color="auto"/>
                                          </w:divBdr>
                                        </w:div>
                                        <w:div w:id="522402992">
                                          <w:marLeft w:val="0"/>
                                          <w:marRight w:val="0"/>
                                          <w:marTop w:val="240"/>
                                          <w:marBottom w:val="0"/>
                                          <w:divBdr>
                                            <w:top w:val="none" w:sz="0" w:space="0" w:color="auto"/>
                                            <w:left w:val="none" w:sz="0" w:space="0" w:color="auto"/>
                                            <w:bottom w:val="single" w:sz="12" w:space="12" w:color="EDF2F4"/>
                                            <w:right w:val="none" w:sz="0" w:space="0" w:color="auto"/>
                                          </w:divBdr>
                                          <w:divsChild>
                                            <w:div w:id="1458987883">
                                              <w:marLeft w:val="0"/>
                                              <w:marRight w:val="0"/>
                                              <w:marTop w:val="0"/>
                                              <w:marBottom w:val="0"/>
                                              <w:divBdr>
                                                <w:top w:val="none" w:sz="0" w:space="0" w:color="auto"/>
                                                <w:left w:val="none" w:sz="0" w:space="0" w:color="auto"/>
                                                <w:bottom w:val="none" w:sz="0" w:space="0" w:color="auto"/>
                                                <w:right w:val="none" w:sz="0" w:space="0" w:color="auto"/>
                                              </w:divBdr>
                                              <w:divsChild>
                                                <w:div w:id="2052803601">
                                                  <w:marLeft w:val="0"/>
                                                  <w:marRight w:val="0"/>
                                                  <w:marTop w:val="0"/>
                                                  <w:marBottom w:val="0"/>
                                                  <w:divBdr>
                                                    <w:top w:val="none" w:sz="0" w:space="0" w:color="auto"/>
                                                    <w:left w:val="none" w:sz="0" w:space="0" w:color="auto"/>
                                                    <w:bottom w:val="none" w:sz="0" w:space="0" w:color="auto"/>
                                                    <w:right w:val="none" w:sz="0" w:space="0" w:color="auto"/>
                                                  </w:divBdr>
                                                  <w:divsChild>
                                                    <w:div w:id="1639800568">
                                                      <w:marLeft w:val="0"/>
                                                      <w:marRight w:val="0"/>
                                                      <w:marTop w:val="0"/>
                                                      <w:marBottom w:val="0"/>
                                                      <w:divBdr>
                                                        <w:top w:val="none" w:sz="0" w:space="0" w:color="auto"/>
                                                        <w:left w:val="none" w:sz="0" w:space="0" w:color="auto"/>
                                                        <w:bottom w:val="none" w:sz="0" w:space="0" w:color="auto"/>
                                                        <w:right w:val="none" w:sz="0" w:space="0" w:color="auto"/>
                                                      </w:divBdr>
                                                      <w:divsChild>
                                                        <w:div w:id="1560750793">
                                                          <w:marLeft w:val="0"/>
                                                          <w:marRight w:val="0"/>
                                                          <w:marTop w:val="0"/>
                                                          <w:marBottom w:val="0"/>
                                                          <w:divBdr>
                                                            <w:top w:val="none" w:sz="0" w:space="0" w:color="auto"/>
                                                            <w:left w:val="none" w:sz="0" w:space="0" w:color="auto"/>
                                                            <w:bottom w:val="none" w:sz="0" w:space="0" w:color="auto"/>
                                                            <w:right w:val="none" w:sz="0" w:space="0" w:color="auto"/>
                                                          </w:divBdr>
                                                        </w:div>
                                                        <w:div w:id="1807047396">
                                                          <w:marLeft w:val="0"/>
                                                          <w:marRight w:val="0"/>
                                                          <w:marTop w:val="0"/>
                                                          <w:marBottom w:val="0"/>
                                                          <w:divBdr>
                                                            <w:top w:val="none" w:sz="0" w:space="0" w:color="auto"/>
                                                            <w:left w:val="none" w:sz="0" w:space="0" w:color="auto"/>
                                                            <w:bottom w:val="none" w:sz="0" w:space="0" w:color="auto"/>
                                                            <w:right w:val="none" w:sz="0" w:space="0" w:color="auto"/>
                                                          </w:divBdr>
                                                        </w:div>
                                                        <w:div w:id="201375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uk/uksi/2014/1530/contents/mad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legislation.gov.uk/ukpga/2014/6/part/3"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uploads/system/uploads/attachment_data/file/398815/SEND_Code_of_Practice_January_2015.pdf" TargetMode="External"/><Relationship Id="rId5" Type="http://schemas.openxmlformats.org/officeDocument/2006/relationships/styles" Target="styles.xml"/><Relationship Id="rId15" Type="http://schemas.openxmlformats.org/officeDocument/2006/relationships/hyperlink" Target="http://firvale.com/"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heffield.gov.uk/schools-childcare/local-offe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8AA0D568AB4A42A2B6538E10D51433" ma:contentTypeVersion="15" ma:contentTypeDescription="Create a new document." ma:contentTypeScope="" ma:versionID="7142ae6b9712c971148b339283a89030">
  <xsd:schema xmlns:xsd="http://www.w3.org/2001/XMLSchema" xmlns:xs="http://www.w3.org/2001/XMLSchema" xmlns:p="http://schemas.microsoft.com/office/2006/metadata/properties" xmlns:ns3="a2ede04e-6885-4601-b17e-affa3d3999a2" xmlns:ns4="c10cfe00-0ea4-4f96-97ef-6a23e32ade29" targetNamespace="http://schemas.microsoft.com/office/2006/metadata/properties" ma:root="true" ma:fieldsID="4276d71391c630088d2ca5c84f370ee9" ns3:_="" ns4:_="">
    <xsd:import namespace="a2ede04e-6885-4601-b17e-affa3d3999a2"/>
    <xsd:import namespace="c10cfe00-0ea4-4f96-97ef-6a23e32ade29"/>
    <xsd:element name="properties">
      <xsd:complexType>
        <xsd:sequence>
          <xsd:element name="documentManagement">
            <xsd:complexType>
              <xsd:all>
                <xsd:element ref="ns3:SharedWithUsers" minOccurs="0"/>
                <xsd:element ref="ns3:SharedWithDetails" minOccurs="0"/>
                <xsd:element ref="ns3:SharingHintHash" minOccurs="0"/>
                <xsd:element ref="ns4:MediaServiceDateTaken" minOccurs="0"/>
                <xsd:element ref="ns4:MediaServiceMetadata" minOccurs="0"/>
                <xsd:element ref="ns4:MediaServiceFastMetadata" minOccurs="0"/>
                <xsd:element ref="ns4:MediaServiceSearchProperties" minOccurs="0"/>
                <xsd:element ref="ns4:MediaServiceObjectDetectorVersions" minOccurs="0"/>
                <xsd:element ref="ns4:MediaServiceSystemTag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de04e-6885-4601-b17e-affa3d3999a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0cfe00-0ea4-4f96-97ef-6a23e32ade29" elementFormDefault="qualified">
    <xsd:import namespace="http://schemas.microsoft.com/office/2006/documentManagement/types"/>
    <xsd:import namespace="http://schemas.microsoft.com/office/infopath/2007/PartnerControls"/>
    <xsd:element name="MediaServiceDateTaken" ma:index="11" nillable="true" ma:displayName="MediaServiceDateTaken" ma:hidden="true" ma:indexed="true" ma:internalName="MediaServiceDateTaken" ma:readOnly="true">
      <xsd:simpleType>
        <xsd:restriction base="dms:Text"/>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10cfe00-0ea4-4f96-97ef-6a23e32ade29" xsi:nil="true"/>
  </documentManagement>
</p:properties>
</file>

<file path=customXml/itemProps1.xml><?xml version="1.0" encoding="utf-8"?>
<ds:datastoreItem xmlns:ds="http://schemas.openxmlformats.org/officeDocument/2006/customXml" ds:itemID="{52242DA6-0DF4-4C57-8431-8E9783AF10B4}">
  <ds:schemaRefs>
    <ds:schemaRef ds:uri="http://schemas.microsoft.com/sharepoint/v3/contenttype/forms"/>
  </ds:schemaRefs>
</ds:datastoreItem>
</file>

<file path=customXml/itemProps2.xml><?xml version="1.0" encoding="utf-8"?>
<ds:datastoreItem xmlns:ds="http://schemas.openxmlformats.org/officeDocument/2006/customXml" ds:itemID="{E6D9E9FF-3B81-4E59-82D0-C06436115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de04e-6885-4601-b17e-affa3d3999a2"/>
    <ds:schemaRef ds:uri="c10cfe00-0ea4-4f96-97ef-6a23e32ad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3166FC-339E-4F25-88FD-85DA4C609F6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10cfe00-0ea4-4f96-97ef-6a23e32ade29"/>
    <ds:schemaRef ds:uri="http://purl.org/dc/elements/1.1/"/>
    <ds:schemaRef ds:uri="http://schemas.microsoft.com/office/2006/metadata/properties"/>
    <ds:schemaRef ds:uri="a2ede04e-6885-4601-b17e-affa3d3999a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2874</Words>
  <Characters>16387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Fir Vale School</Company>
  <LinksUpToDate>false</LinksUpToDate>
  <CharactersWithSpaces>19223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Broom (Staff)</dc:creator>
  <cp:keywords/>
  <dc:description/>
  <cp:lastModifiedBy>Georgia Oxley</cp:lastModifiedBy>
  <cp:revision>4</cp:revision>
  <cp:lastPrinted>2025-02-24T19:18:00Z</cp:lastPrinted>
  <dcterms:created xsi:type="dcterms:W3CDTF">2025-04-14T12:20:00Z</dcterms:created>
  <dcterms:modified xsi:type="dcterms:W3CDTF">2025-04-14T12:26:00Z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0x010100B88AA0D568AB4A42A2B6538E10D51433</vt:lpwstr>
  </property>
</Properties>
</file>