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57" w:rsidRDefault="00173060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>
        <w:rPr>
          <w:rFonts w:ascii="Helvetica-Bold" w:hAnsi="Helvetica-Bold" w:cs="Helvetica-Bold"/>
          <w:b/>
          <w:bCs/>
          <w:noProof/>
          <w:sz w:val="38"/>
          <w:szCs w:val="38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0</wp:posOffset>
            </wp:positionV>
            <wp:extent cx="3048000" cy="2837688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 Logo - Apr 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3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Pr="00F67CDB" w:rsidRDefault="00486957" w:rsidP="00F67CDB">
      <w:pPr>
        <w:autoSpaceDE w:val="0"/>
        <w:autoSpaceDN w:val="0"/>
        <w:adjustRightInd w:val="0"/>
        <w:rPr>
          <w:rFonts w:ascii="Arial" w:hAnsi="Arial" w:cs="Arial"/>
          <w:b/>
          <w:bCs/>
          <w:sz w:val="96"/>
          <w:szCs w:val="38"/>
        </w:rPr>
      </w:pPr>
      <w:r w:rsidRPr="00F67CDB">
        <w:rPr>
          <w:rFonts w:ascii="Arial" w:hAnsi="Arial" w:cs="Arial"/>
          <w:b/>
          <w:bCs/>
          <w:sz w:val="96"/>
          <w:szCs w:val="38"/>
        </w:rPr>
        <w:t>Admissions Policy</w:t>
      </w:r>
    </w:p>
    <w:p w:rsidR="00486957" w:rsidRPr="00F67CDB" w:rsidRDefault="00486957" w:rsidP="0048695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96"/>
          <w:szCs w:val="38"/>
        </w:rPr>
      </w:pPr>
      <w:r w:rsidRPr="00F67CDB">
        <w:rPr>
          <w:rFonts w:ascii="Arial" w:hAnsi="Arial" w:cs="Arial"/>
          <w:b/>
          <w:bCs/>
          <w:sz w:val="96"/>
          <w:szCs w:val="38"/>
        </w:rPr>
        <w:t>Years 7 - 11</w:t>
      </w:r>
    </w:p>
    <w:p w:rsidR="00486957" w:rsidRDefault="00486957" w:rsidP="00486957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486957" w:rsidRDefault="00486957" w:rsidP="00486957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3"/>
        <w:gridCol w:w="4109"/>
      </w:tblGrid>
      <w:tr w:rsidR="003D3965" w:rsidTr="00694D20">
        <w:tc>
          <w:tcPr>
            <w:tcW w:w="4413" w:type="dxa"/>
          </w:tcPr>
          <w:p w:rsidR="003D3965" w:rsidRDefault="006F25D5" w:rsidP="003D3965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Review Date</w:t>
            </w:r>
          </w:p>
        </w:tc>
        <w:tc>
          <w:tcPr>
            <w:tcW w:w="4109" w:type="dxa"/>
          </w:tcPr>
          <w:p w:rsidR="003D3965" w:rsidRPr="006E3A91" w:rsidRDefault="00324E34" w:rsidP="003D3965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2023</w:t>
            </w:r>
          </w:p>
        </w:tc>
      </w:tr>
      <w:tr w:rsidR="003D3965" w:rsidTr="00694D20">
        <w:tc>
          <w:tcPr>
            <w:tcW w:w="4413" w:type="dxa"/>
          </w:tcPr>
          <w:p w:rsidR="003D3965" w:rsidRDefault="006F25D5" w:rsidP="003D3965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Approved</w:t>
            </w:r>
          </w:p>
        </w:tc>
        <w:tc>
          <w:tcPr>
            <w:tcW w:w="4109" w:type="dxa"/>
          </w:tcPr>
          <w:p w:rsidR="003D3965" w:rsidRPr="006E3A91" w:rsidRDefault="006F25D5" w:rsidP="003D3965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Governors Meeting</w:t>
            </w:r>
          </w:p>
        </w:tc>
      </w:tr>
      <w:tr w:rsidR="003A2A9E" w:rsidTr="00694D20">
        <w:tc>
          <w:tcPr>
            <w:tcW w:w="4413" w:type="dxa"/>
          </w:tcPr>
          <w:p w:rsidR="003A2A9E" w:rsidRDefault="003A2A9E" w:rsidP="003D3965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Ratified</w:t>
            </w:r>
          </w:p>
        </w:tc>
        <w:tc>
          <w:tcPr>
            <w:tcW w:w="4109" w:type="dxa"/>
          </w:tcPr>
          <w:p w:rsidR="003A2A9E" w:rsidRDefault="003A2A9E" w:rsidP="00324E34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Governors </w:t>
            </w:r>
          </w:p>
        </w:tc>
      </w:tr>
      <w:tr w:rsidR="003D3965" w:rsidTr="00694D20">
        <w:trPr>
          <w:trHeight w:val="758"/>
        </w:trPr>
        <w:tc>
          <w:tcPr>
            <w:tcW w:w="4413" w:type="dxa"/>
          </w:tcPr>
          <w:p w:rsidR="003D3965" w:rsidRDefault="006F25D5" w:rsidP="003D3965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 be Reviewed</w:t>
            </w:r>
          </w:p>
        </w:tc>
        <w:tc>
          <w:tcPr>
            <w:tcW w:w="4109" w:type="dxa"/>
          </w:tcPr>
          <w:p w:rsidR="003D3965" w:rsidRPr="006F25D5" w:rsidRDefault="00324E34" w:rsidP="003D3965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t>September 2024</w:t>
            </w:r>
          </w:p>
        </w:tc>
      </w:tr>
      <w:tr w:rsidR="003D3965" w:rsidTr="00694D20">
        <w:trPr>
          <w:trHeight w:val="758"/>
        </w:trPr>
        <w:tc>
          <w:tcPr>
            <w:tcW w:w="4413" w:type="dxa"/>
          </w:tcPr>
          <w:p w:rsidR="003D3965" w:rsidRDefault="006F25D5" w:rsidP="003D3965">
            <w:pPr>
              <w:spacing w:before="240"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Policy </w:t>
            </w:r>
            <w:r w:rsidR="003D3965">
              <w:rPr>
                <w:rFonts w:ascii="Arial" w:hAnsi="Arial" w:cs="Arial"/>
                <w:b/>
                <w:bCs/>
              </w:rPr>
              <w:t>Lead:</w:t>
            </w:r>
          </w:p>
        </w:tc>
        <w:tc>
          <w:tcPr>
            <w:tcW w:w="4109" w:type="dxa"/>
          </w:tcPr>
          <w:p w:rsidR="003D3965" w:rsidRPr="005839E8" w:rsidRDefault="00173060" w:rsidP="003D3965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 Montgomery</w:t>
            </w:r>
          </w:p>
        </w:tc>
      </w:tr>
    </w:tbl>
    <w:p w:rsidR="00486957" w:rsidRDefault="00486957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C77883" w:rsidRPr="00486957" w:rsidRDefault="00C77883" w:rsidP="00C77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486957">
        <w:rPr>
          <w:rFonts w:ascii="Arial" w:hAnsi="Arial" w:cs="Arial"/>
          <w:b/>
          <w:sz w:val="23"/>
          <w:szCs w:val="23"/>
        </w:rPr>
        <w:lastRenderedPageBreak/>
        <w:t>Catchment area</w:t>
      </w:r>
    </w:p>
    <w:p w:rsidR="00486957" w:rsidRDefault="00486957" w:rsidP="00C77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>All applicants must liv</w:t>
      </w:r>
      <w:r w:rsidR="00486957">
        <w:rPr>
          <w:rFonts w:ascii="Arial" w:hAnsi="Arial" w:cs="Arial"/>
        </w:rPr>
        <w:t>e in the catchment area as defi</w:t>
      </w:r>
      <w:r w:rsidRPr="00486957">
        <w:rPr>
          <w:rFonts w:ascii="Arial" w:hAnsi="Arial" w:cs="Arial"/>
        </w:rPr>
        <w:t>ned jointly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by the Academy and the Secretary of State for Education, and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agreed by Sheffield City Council. 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This requirement means that,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on the date of application the child’s permanent address and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that of his/her legal guardian(s</w:t>
      </w:r>
      <w:r w:rsidR="00A831A7" w:rsidRPr="00486957">
        <w:rPr>
          <w:rFonts w:ascii="Arial" w:hAnsi="Arial" w:cs="Arial"/>
        </w:rPr>
        <w:t>)</w:t>
      </w:r>
      <w:r w:rsidRPr="00486957">
        <w:rPr>
          <w:rFonts w:ascii="Arial" w:hAnsi="Arial" w:cs="Arial"/>
        </w:rPr>
        <w:t xml:space="preserve"> must be within the catchment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area. 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Any falsification of information on this point or the use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of relative’s addresses in the catchment area will immediately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invalidate any application at whatever stage of the process such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falsification is discovered.</w:t>
      </w: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Pr="00904D77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04D77">
        <w:rPr>
          <w:rFonts w:ascii="Arial" w:hAnsi="Arial" w:cs="Arial"/>
          <w:b/>
        </w:rPr>
        <w:t>Admission arrangements approved by Secretary of</w:t>
      </w:r>
      <w:r w:rsidR="00694D20" w:rsidRPr="00904D77">
        <w:rPr>
          <w:rFonts w:ascii="Arial" w:hAnsi="Arial" w:cs="Arial"/>
          <w:b/>
        </w:rPr>
        <w:t xml:space="preserve"> </w:t>
      </w:r>
      <w:r w:rsidRPr="00904D77">
        <w:rPr>
          <w:rFonts w:ascii="Arial" w:hAnsi="Arial" w:cs="Arial"/>
          <w:b/>
        </w:rPr>
        <w:t>State</w:t>
      </w:r>
    </w:p>
    <w:p w:rsidR="00694D20" w:rsidRPr="00486957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1.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The admission arrangements for Fir Vale Academy Trust for the</w:t>
      </w:r>
      <w:r w:rsidR="00694D20">
        <w:rPr>
          <w:rFonts w:ascii="Arial" w:hAnsi="Arial" w:cs="Arial"/>
        </w:rPr>
        <w:t xml:space="preserve"> </w:t>
      </w:r>
      <w:r w:rsidR="00E6256F">
        <w:rPr>
          <w:rFonts w:ascii="Arial" w:hAnsi="Arial" w:cs="Arial"/>
        </w:rPr>
        <w:t>year 20</w:t>
      </w:r>
      <w:r w:rsidR="006F25D5">
        <w:rPr>
          <w:rFonts w:ascii="Arial" w:hAnsi="Arial" w:cs="Arial"/>
        </w:rPr>
        <w:t>22</w:t>
      </w:r>
      <w:r w:rsidR="00CA3789">
        <w:rPr>
          <w:rFonts w:ascii="Arial" w:hAnsi="Arial" w:cs="Arial"/>
        </w:rPr>
        <w:t>-2</w:t>
      </w:r>
      <w:r w:rsidR="006F25D5">
        <w:rPr>
          <w:rFonts w:ascii="Arial" w:hAnsi="Arial" w:cs="Arial"/>
        </w:rPr>
        <w:t>3</w:t>
      </w:r>
      <w:r w:rsidRPr="00486957">
        <w:rPr>
          <w:rFonts w:ascii="Arial" w:hAnsi="Arial" w:cs="Arial"/>
        </w:rPr>
        <w:t xml:space="preserve"> and, subject to any changes approved by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Secretary of State, for subsequent years are:</w:t>
      </w: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04D7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a)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The academy has an agreed admission number of 210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students in Years 7-</w:t>
      </w:r>
      <w:r w:rsidR="001C74AE">
        <w:rPr>
          <w:rFonts w:ascii="Arial" w:hAnsi="Arial" w:cs="Arial"/>
        </w:rPr>
        <w:t>11</w:t>
      </w:r>
      <w:r w:rsidR="00F67CDB">
        <w:rPr>
          <w:rFonts w:ascii="Arial" w:hAnsi="Arial" w:cs="Arial"/>
        </w:rPr>
        <w:t>.</w:t>
      </w:r>
      <w:r w:rsidR="00694D20">
        <w:rPr>
          <w:rFonts w:ascii="Arial" w:hAnsi="Arial" w:cs="Arial"/>
        </w:rPr>
        <w:t xml:space="preserve"> </w:t>
      </w:r>
      <w:r w:rsidR="001C74AE">
        <w:rPr>
          <w:rFonts w:ascii="Arial" w:hAnsi="Arial" w:cs="Arial"/>
        </w:rPr>
        <w:br/>
      </w: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b)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The Academy may set a higher admission number than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its published admission for any specific year. Before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setting an admission number higher than its agreed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admission number, the Academy will consult Sheffield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LA, other relevant admission authorities and</w:t>
      </w:r>
      <w:r w:rsidR="00694D20">
        <w:rPr>
          <w:rFonts w:ascii="Arial" w:hAnsi="Arial" w:cs="Arial"/>
        </w:rPr>
        <w:t xml:space="preserve"> </w:t>
      </w:r>
      <w:r w:rsidR="001C74AE">
        <w:rPr>
          <w:rFonts w:ascii="Arial" w:hAnsi="Arial" w:cs="Arial"/>
        </w:rPr>
        <w:t>the governing body</w:t>
      </w:r>
      <w:r w:rsidRPr="00486957">
        <w:rPr>
          <w:rFonts w:ascii="Arial" w:hAnsi="Arial" w:cs="Arial"/>
        </w:rPr>
        <w:t>. Students will not be admitted above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published admission number unless exceptional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circumstances apply and such circumstances shall be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reported to the Secretary of State;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694D20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c)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The Academy will exercise no selection policy on the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basis of </w:t>
      </w:r>
      <w:r w:rsidR="006F25D5">
        <w:rPr>
          <w:rFonts w:ascii="Arial" w:hAnsi="Arial" w:cs="Arial"/>
        </w:rPr>
        <w:t>academic ability or aptitude.</w:t>
      </w:r>
      <w:r w:rsidR="00694D20">
        <w:rPr>
          <w:rFonts w:ascii="Arial" w:hAnsi="Arial" w:cs="Arial"/>
        </w:rPr>
        <w:t xml:space="preserve"> </w:t>
      </w:r>
    </w:p>
    <w:p w:rsidR="00694D20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2.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Fir Vale Academy Trust will use the following timetable for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applications each year (exact dates within months may vary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from year to year);</w:t>
      </w:r>
    </w:p>
    <w:p w:rsidR="00694D20" w:rsidRPr="00486957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a)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  <w:b/>
          <w:bCs/>
        </w:rPr>
        <w:t xml:space="preserve">September: </w:t>
      </w:r>
      <w:r w:rsidRPr="00486957">
        <w:rPr>
          <w:rFonts w:ascii="Arial" w:hAnsi="Arial" w:cs="Arial"/>
        </w:rPr>
        <w:t xml:space="preserve">The Academy will publish </w:t>
      </w:r>
      <w:r w:rsidR="002126BF">
        <w:rPr>
          <w:rFonts w:ascii="Arial" w:hAnsi="Arial" w:cs="Arial"/>
        </w:rPr>
        <w:t>on i</w:t>
      </w:r>
      <w:r w:rsidRPr="00486957">
        <w:rPr>
          <w:rFonts w:ascii="Arial" w:hAnsi="Arial" w:cs="Arial"/>
        </w:rPr>
        <w:t xml:space="preserve">ts </w:t>
      </w:r>
      <w:r w:rsidR="002126BF">
        <w:rPr>
          <w:rFonts w:ascii="Arial" w:hAnsi="Arial" w:cs="Arial"/>
        </w:rPr>
        <w:t>website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information about the arrangements for admission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following September, including over subscription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</w:t>
      </w:r>
      <w:r w:rsidR="006F25D5">
        <w:rPr>
          <w:rFonts w:ascii="Arial" w:hAnsi="Arial" w:cs="Arial"/>
        </w:rPr>
        <w:t xml:space="preserve">riteria.  </w:t>
      </w:r>
      <w:r w:rsidRPr="00486957">
        <w:rPr>
          <w:rFonts w:ascii="Arial" w:hAnsi="Arial" w:cs="Arial"/>
        </w:rPr>
        <w:t>This will include details of open evenings and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other opportunities for prospective students and their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parents to visit the Academy</w:t>
      </w:r>
      <w:r w:rsidR="002126BF">
        <w:rPr>
          <w:rFonts w:ascii="Arial" w:hAnsi="Arial" w:cs="Arial"/>
        </w:rPr>
        <w:t xml:space="preserve">.  Fir Vale Academy </w:t>
      </w:r>
      <w:r w:rsidRPr="00486957">
        <w:rPr>
          <w:rFonts w:ascii="Arial" w:hAnsi="Arial" w:cs="Arial"/>
        </w:rPr>
        <w:t>will al</w:t>
      </w:r>
      <w:r w:rsidR="001C74AE">
        <w:rPr>
          <w:rFonts w:ascii="Arial" w:hAnsi="Arial" w:cs="Arial"/>
        </w:rPr>
        <w:t>so provide information to the L</w:t>
      </w:r>
      <w:r w:rsidRPr="00486957">
        <w:rPr>
          <w:rFonts w:ascii="Arial" w:hAnsi="Arial" w:cs="Arial"/>
        </w:rPr>
        <w:t>A for inclusion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in the composite prospectus, as required;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40693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b)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  <w:b/>
          <w:bCs/>
        </w:rPr>
        <w:t xml:space="preserve">September: </w:t>
      </w:r>
      <w:r w:rsidRPr="00486957">
        <w:rPr>
          <w:rFonts w:ascii="Arial" w:hAnsi="Arial" w:cs="Arial"/>
        </w:rPr>
        <w:t>The Academy will hold its open evening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for Year </w:t>
      </w:r>
      <w:r w:rsidR="00F67CDB">
        <w:rPr>
          <w:rFonts w:ascii="Arial" w:hAnsi="Arial" w:cs="Arial"/>
        </w:rPr>
        <w:t>5/</w:t>
      </w:r>
      <w:r w:rsidR="002126BF">
        <w:rPr>
          <w:rFonts w:ascii="Arial" w:hAnsi="Arial" w:cs="Arial"/>
        </w:rPr>
        <w:t>6</w:t>
      </w:r>
      <w:r w:rsidR="001C74AE">
        <w:rPr>
          <w:rFonts w:ascii="Arial" w:hAnsi="Arial" w:cs="Arial"/>
        </w:rPr>
        <w:t>.</w:t>
      </w:r>
    </w:p>
    <w:p w:rsidR="00F67CDB" w:rsidRDefault="00F67CDB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06937" w:rsidRDefault="00406937" w:rsidP="00DF38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0693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</w:t>
      </w:r>
      <w:r w:rsidR="00C77883" w:rsidRPr="00486957">
        <w:rPr>
          <w:rFonts w:ascii="Arial" w:hAnsi="Arial" w:cs="Arial"/>
          <w:b/>
          <w:bCs/>
        </w:rPr>
        <w:t xml:space="preserve">December to February: </w:t>
      </w:r>
      <w:r w:rsidR="00C77883" w:rsidRPr="00486957">
        <w:rPr>
          <w:rFonts w:ascii="Arial" w:hAnsi="Arial" w:cs="Arial"/>
        </w:rPr>
        <w:t>Applications are considered</w:t>
      </w:r>
      <w:r w:rsidR="00694D20">
        <w:rPr>
          <w:rFonts w:ascii="Arial" w:hAnsi="Arial" w:cs="Arial"/>
        </w:rPr>
        <w:t xml:space="preserve"> </w:t>
      </w:r>
      <w:r w:rsidR="00C77883" w:rsidRPr="00486957">
        <w:rPr>
          <w:rFonts w:ascii="Arial" w:hAnsi="Arial" w:cs="Arial"/>
        </w:rPr>
        <w:t>in consultation with Sheffield LA and any other</w:t>
      </w:r>
      <w:r w:rsidR="00694D20">
        <w:rPr>
          <w:rFonts w:ascii="Arial" w:hAnsi="Arial" w:cs="Arial"/>
        </w:rPr>
        <w:t xml:space="preserve"> </w:t>
      </w:r>
      <w:r w:rsidR="00C77883" w:rsidRPr="00486957">
        <w:rPr>
          <w:rFonts w:ascii="Arial" w:hAnsi="Arial" w:cs="Arial"/>
        </w:rPr>
        <w:t>admissions authorities in relation to general strategic</w:t>
      </w:r>
      <w:r w:rsidR="00694D20">
        <w:rPr>
          <w:rFonts w:ascii="Arial" w:hAnsi="Arial" w:cs="Arial"/>
        </w:rPr>
        <w:t xml:space="preserve"> </w:t>
      </w:r>
      <w:r w:rsidR="00C77883" w:rsidRPr="00486957">
        <w:rPr>
          <w:rFonts w:ascii="Arial" w:hAnsi="Arial" w:cs="Arial"/>
        </w:rPr>
        <w:t>planning for admissions;</w:t>
      </w:r>
    </w:p>
    <w:p w:rsidR="00904D77" w:rsidRDefault="00904D77" w:rsidP="00904D77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</w:rPr>
      </w:pPr>
    </w:p>
    <w:p w:rsidR="001C74AE" w:rsidRDefault="001C74AE" w:rsidP="00904D77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Arial" w:hAnsi="Arial" w:cs="Arial"/>
        </w:rPr>
      </w:pPr>
    </w:p>
    <w:p w:rsidR="00C77883" w:rsidRPr="00486957" w:rsidRDefault="0040693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77883" w:rsidRPr="00486957">
        <w:rPr>
          <w:rFonts w:ascii="Arial" w:hAnsi="Arial" w:cs="Arial"/>
        </w:rPr>
        <w:t xml:space="preserve">) </w:t>
      </w:r>
      <w:r w:rsidR="00904D77">
        <w:rPr>
          <w:rFonts w:ascii="Arial" w:hAnsi="Arial" w:cs="Arial"/>
        </w:rPr>
        <w:tab/>
      </w:r>
      <w:r w:rsidR="00F67CDB">
        <w:rPr>
          <w:rFonts w:ascii="Arial" w:hAnsi="Arial" w:cs="Arial"/>
          <w:b/>
          <w:bCs/>
        </w:rPr>
        <w:t>March</w:t>
      </w:r>
      <w:r w:rsidR="00C77883" w:rsidRPr="00486957">
        <w:rPr>
          <w:rFonts w:ascii="Arial" w:hAnsi="Arial" w:cs="Arial"/>
          <w:b/>
          <w:bCs/>
        </w:rPr>
        <w:t xml:space="preserve">: </w:t>
      </w:r>
      <w:r w:rsidR="00C77883" w:rsidRPr="00486957">
        <w:rPr>
          <w:rFonts w:ascii="Arial" w:hAnsi="Arial" w:cs="Arial"/>
        </w:rPr>
        <w:t>Offers of places notified in writing to</w:t>
      </w:r>
      <w:r w:rsidR="00694D20">
        <w:rPr>
          <w:rFonts w:ascii="Arial" w:hAnsi="Arial" w:cs="Arial"/>
        </w:rPr>
        <w:t xml:space="preserve"> </w:t>
      </w:r>
      <w:r w:rsidR="00C77883" w:rsidRPr="00486957">
        <w:rPr>
          <w:rFonts w:ascii="Arial" w:hAnsi="Arial" w:cs="Arial"/>
        </w:rPr>
        <w:t>parents;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86957" w:rsidRDefault="0040693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77883" w:rsidRPr="00486957">
        <w:rPr>
          <w:rFonts w:ascii="Arial" w:hAnsi="Arial" w:cs="Arial"/>
        </w:rPr>
        <w:t xml:space="preserve">) </w:t>
      </w:r>
      <w:r w:rsidR="00904D77">
        <w:rPr>
          <w:rFonts w:ascii="Arial" w:hAnsi="Arial" w:cs="Arial"/>
        </w:rPr>
        <w:tab/>
      </w:r>
      <w:r w:rsidR="00E6256F">
        <w:rPr>
          <w:rFonts w:ascii="Arial" w:hAnsi="Arial" w:cs="Arial"/>
          <w:b/>
          <w:bCs/>
        </w:rPr>
        <w:t>June</w:t>
      </w:r>
      <w:r w:rsidR="00C77883" w:rsidRPr="00486957">
        <w:rPr>
          <w:rFonts w:ascii="Arial" w:hAnsi="Arial" w:cs="Arial"/>
          <w:b/>
          <w:bCs/>
        </w:rPr>
        <w:t xml:space="preserve">: </w:t>
      </w:r>
      <w:r w:rsidR="00C77883" w:rsidRPr="00486957">
        <w:rPr>
          <w:rFonts w:ascii="Arial" w:hAnsi="Arial" w:cs="Arial"/>
        </w:rPr>
        <w:t>Independent appeals.</w:t>
      </w:r>
      <w:r w:rsidR="00694D20">
        <w:rPr>
          <w:rFonts w:ascii="Arial" w:hAnsi="Arial" w:cs="Arial"/>
        </w:rPr>
        <w:t xml:space="preserve"> 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8695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77883" w:rsidRPr="00486957">
        <w:rPr>
          <w:rFonts w:ascii="Arial" w:hAnsi="Arial" w:cs="Arial"/>
        </w:rPr>
        <w:t>This timetable seeks to harmonise arrangements with those</w:t>
      </w:r>
      <w:r w:rsidR="00694D20">
        <w:rPr>
          <w:rFonts w:ascii="Arial" w:hAnsi="Arial" w:cs="Arial"/>
        </w:rPr>
        <w:t xml:space="preserve"> </w:t>
      </w:r>
      <w:r w:rsidR="001C74AE">
        <w:rPr>
          <w:rFonts w:ascii="Arial" w:hAnsi="Arial" w:cs="Arial"/>
        </w:rPr>
        <w:t>of Sheffield L</w:t>
      </w:r>
      <w:r w:rsidR="00C77883" w:rsidRPr="00486957">
        <w:rPr>
          <w:rFonts w:ascii="Arial" w:hAnsi="Arial" w:cs="Arial"/>
        </w:rPr>
        <w:t xml:space="preserve">A and as developed within Sheffield. </w:t>
      </w:r>
      <w:r>
        <w:rPr>
          <w:rFonts w:ascii="Arial" w:hAnsi="Arial" w:cs="Arial"/>
        </w:rPr>
        <w:t xml:space="preserve"> </w:t>
      </w:r>
      <w:r w:rsidR="00C77883" w:rsidRPr="00486957">
        <w:rPr>
          <w:rFonts w:ascii="Arial" w:hAnsi="Arial" w:cs="Arial"/>
        </w:rPr>
        <w:t>In this way, it is intended to secure a coordinated</w:t>
      </w:r>
      <w:r w:rsidR="00694D20">
        <w:rPr>
          <w:rFonts w:ascii="Arial" w:hAnsi="Arial" w:cs="Arial"/>
        </w:rPr>
        <w:t xml:space="preserve"> </w:t>
      </w:r>
      <w:r w:rsidR="00C77883" w:rsidRPr="00486957">
        <w:rPr>
          <w:rFonts w:ascii="Arial" w:hAnsi="Arial" w:cs="Arial"/>
        </w:rPr>
        <w:t>approach to admission for parents and students.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7883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486957">
        <w:rPr>
          <w:rFonts w:ascii="Arial" w:hAnsi="Arial" w:cs="Arial"/>
          <w:b/>
          <w:bCs/>
        </w:rPr>
        <w:t>Consideration of applications</w:t>
      </w:r>
    </w:p>
    <w:p w:rsidR="00694D20" w:rsidRPr="00486957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77883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3.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Fir Vale Academy Trust will consider all applications for places.</w:t>
      </w:r>
      <w:r w:rsidR="00694D20">
        <w:rPr>
          <w:rFonts w:ascii="Arial" w:hAnsi="Arial" w:cs="Arial"/>
        </w:rPr>
        <w:t xml:space="preserve">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Where fewer than 210 appl</w:t>
      </w:r>
      <w:r w:rsidR="00904D77">
        <w:rPr>
          <w:rFonts w:ascii="Arial" w:hAnsi="Arial" w:cs="Arial"/>
        </w:rPr>
        <w:t>ications are received, t</w:t>
      </w:r>
      <w:r w:rsidRPr="00486957">
        <w:rPr>
          <w:rFonts w:ascii="Arial" w:hAnsi="Arial" w:cs="Arial"/>
        </w:rPr>
        <w:t>he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Academy will offer places to all those who have applied.</w:t>
      </w:r>
    </w:p>
    <w:p w:rsidR="00C77883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4. </w:t>
      </w:r>
      <w:r w:rsidR="00904D77">
        <w:rPr>
          <w:rFonts w:ascii="Arial" w:hAnsi="Arial" w:cs="Arial"/>
        </w:rPr>
        <w:tab/>
      </w:r>
      <w:proofErr w:type="gramStart"/>
      <w:r w:rsidRPr="00486957">
        <w:rPr>
          <w:rFonts w:ascii="Arial" w:hAnsi="Arial" w:cs="Arial"/>
        </w:rPr>
        <w:t>Notwithstanding</w:t>
      </w:r>
      <w:proofErr w:type="gramEnd"/>
      <w:r w:rsidRPr="00486957">
        <w:rPr>
          <w:rFonts w:ascii="Arial" w:hAnsi="Arial" w:cs="Arial"/>
        </w:rPr>
        <w:t xml:space="preserve"> clause 3 above, Fir Vale Academy Trust may refuse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admission to particular applicants in cases where fewer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than the published admission number have applied.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Academies may refuse admission to students (other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than in the normal year </w:t>
      </w:r>
      <w:r w:rsidRPr="00486957">
        <w:rPr>
          <w:rFonts w:ascii="Arial" w:hAnsi="Arial" w:cs="Arial"/>
        </w:rPr>
        <w:lastRenderedPageBreak/>
        <w:t>of entry) in the specific and limited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circumstances described in the School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Admissions Code.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In all the circumstances described in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this paragraph, however, the Secretary of State may direct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Fir Vale Academy Trust to admit such a student and that direction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shall be binding.</w:t>
      </w:r>
    </w:p>
    <w:p w:rsidR="00694D20" w:rsidRPr="00486957" w:rsidRDefault="00694D20" w:rsidP="00904D7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</w:rPr>
      </w:pPr>
    </w:p>
    <w:p w:rsidR="00C77883" w:rsidRPr="00904D77" w:rsidRDefault="00C77883" w:rsidP="00C77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04D77">
        <w:rPr>
          <w:rFonts w:ascii="Arial" w:hAnsi="Arial" w:cs="Arial"/>
          <w:b/>
        </w:rPr>
        <w:t>Procedures where the Academy is oversubscribed</w:t>
      </w:r>
    </w:p>
    <w:p w:rsidR="00694D20" w:rsidRPr="00486957" w:rsidRDefault="00694D20" w:rsidP="00C778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77883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5. </w:t>
      </w:r>
      <w:r w:rsidR="00904D77">
        <w:rPr>
          <w:rFonts w:ascii="Arial" w:hAnsi="Arial" w:cs="Arial"/>
        </w:rPr>
        <w:tab/>
      </w:r>
      <w:bookmarkStart w:id="0" w:name="_GoBack"/>
      <w:r w:rsidRPr="00486957">
        <w:rPr>
          <w:rFonts w:ascii="Arial" w:hAnsi="Arial" w:cs="Arial"/>
        </w:rPr>
        <w:t>Where the number of applications for admission is greater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that the published admissions number, applications will be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considered against the criteria set out below.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criteria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will be applied in the order in which they are set out:</w:t>
      </w:r>
    </w:p>
    <w:p w:rsidR="00694D20" w:rsidRPr="00486957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a)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“Looked After” children or Previously “Looked After”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children;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b)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Those students permanently resident in the Academy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catchment area who express a preference;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c)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Those students whose siblings (including step children,</w:t>
      </w:r>
      <w:r w:rsidR="00694D20">
        <w:rPr>
          <w:rFonts w:ascii="Arial" w:hAnsi="Arial" w:cs="Arial"/>
        </w:rPr>
        <w:t xml:space="preserve"> </w:t>
      </w:r>
      <w:r w:rsidR="00A831A7" w:rsidRPr="00486957">
        <w:rPr>
          <w:rFonts w:ascii="Arial" w:hAnsi="Arial" w:cs="Arial"/>
        </w:rPr>
        <w:t>half-brothers</w:t>
      </w:r>
      <w:r w:rsidRPr="00486957">
        <w:rPr>
          <w:rFonts w:ascii="Arial" w:hAnsi="Arial" w:cs="Arial"/>
        </w:rPr>
        <w:t>/sisters and foster children living in the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same address) will already be on the Academy roll in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September of their proposed entry;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d)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Those students with social and/or medical reasons for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attending the Academy, which in the latter circumstances,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are substantiated by the Sheffield Authority’s medical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advisers and accepted by the Academy;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e)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Those students whose home front entrance door is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closest to the Academy front entrance.</w:t>
      </w:r>
    </w:p>
    <w:p w:rsidR="00694D20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94D20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6.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Notwithstanding the provisions of paragraphs a-e, the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Secretary of State may direct Fir Vale Academy to admit a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named student on application from a</w:t>
      </w:r>
      <w:r w:rsidR="001C74AE">
        <w:rPr>
          <w:rFonts w:ascii="Arial" w:hAnsi="Arial" w:cs="Arial"/>
        </w:rPr>
        <w:t xml:space="preserve"> L</w:t>
      </w:r>
      <w:r w:rsidRPr="00486957">
        <w:rPr>
          <w:rFonts w:ascii="Arial" w:hAnsi="Arial" w:cs="Arial"/>
        </w:rPr>
        <w:t xml:space="preserve">A.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Secretary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of State shall in such circumstances consult with </w:t>
      </w:r>
      <w:r w:rsidR="00A831A7" w:rsidRPr="00486957">
        <w:rPr>
          <w:rFonts w:ascii="Arial" w:hAnsi="Arial" w:cs="Arial"/>
        </w:rPr>
        <w:t xml:space="preserve">Fir Vale Academy </w:t>
      </w:r>
      <w:r w:rsidRPr="00486957">
        <w:rPr>
          <w:rFonts w:ascii="Arial" w:hAnsi="Arial" w:cs="Arial"/>
        </w:rPr>
        <w:t>before making such a direction and have regard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to its comments.</w:t>
      </w:r>
      <w:r w:rsidR="00694D20">
        <w:rPr>
          <w:rFonts w:ascii="Arial" w:hAnsi="Arial" w:cs="Arial"/>
        </w:rPr>
        <w:t xml:space="preserve"> </w:t>
      </w:r>
    </w:p>
    <w:p w:rsidR="00694D20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Pr="00904D77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04D77">
        <w:rPr>
          <w:rFonts w:ascii="Arial" w:hAnsi="Arial" w:cs="Arial"/>
          <w:b/>
        </w:rPr>
        <w:t>Operation of waiting lists</w:t>
      </w:r>
    </w:p>
    <w:p w:rsidR="00694D20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7.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Where</w:t>
      </w:r>
      <w:r w:rsidR="002126BF">
        <w:rPr>
          <w:rFonts w:ascii="Arial" w:hAnsi="Arial" w:cs="Arial"/>
        </w:rPr>
        <w:t>-</w:t>
      </w:r>
      <w:r w:rsidRPr="00486957">
        <w:rPr>
          <w:rFonts w:ascii="Arial" w:hAnsi="Arial" w:cs="Arial"/>
        </w:rPr>
        <w:t>in any year Fir Vale Academy receives more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applications for places than there are places available, a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waiting list will operate.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This will be maintained by the</w:t>
      </w:r>
      <w:r w:rsidR="00694D20">
        <w:rPr>
          <w:rFonts w:ascii="Arial" w:hAnsi="Arial" w:cs="Arial"/>
        </w:rPr>
        <w:t xml:space="preserve"> </w:t>
      </w:r>
      <w:r w:rsidR="001C74AE">
        <w:rPr>
          <w:rFonts w:ascii="Arial" w:hAnsi="Arial" w:cs="Arial"/>
        </w:rPr>
        <w:t>L</w:t>
      </w:r>
      <w:r w:rsidR="00A831A7">
        <w:rPr>
          <w:rFonts w:ascii="Arial" w:hAnsi="Arial" w:cs="Arial"/>
        </w:rPr>
        <w:t>A</w:t>
      </w:r>
      <w:r w:rsidRPr="00486957">
        <w:rPr>
          <w:rFonts w:ascii="Arial" w:hAnsi="Arial" w:cs="Arial"/>
        </w:rPr>
        <w:t xml:space="preserve"> and it will be open to any parent to ask for his or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her child’s name to be placed on the waiting list.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8.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A child’s position on the waiting list will be determined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solely in accordance with the oversubscription criteria set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out </w:t>
      </w:r>
      <w:r w:rsidR="00A831A7">
        <w:rPr>
          <w:rFonts w:ascii="Arial" w:hAnsi="Arial" w:cs="Arial"/>
        </w:rPr>
        <w:t xml:space="preserve">by </w:t>
      </w:r>
      <w:r w:rsidR="002126BF">
        <w:rPr>
          <w:rFonts w:ascii="Arial" w:hAnsi="Arial" w:cs="Arial"/>
        </w:rPr>
        <w:t>the L</w:t>
      </w:r>
      <w:r w:rsidR="00A831A7">
        <w:rPr>
          <w:rFonts w:ascii="Arial" w:hAnsi="Arial" w:cs="Arial"/>
        </w:rPr>
        <w:t>A</w:t>
      </w:r>
      <w:r w:rsidRPr="00486957">
        <w:rPr>
          <w:rFonts w:ascii="Arial" w:hAnsi="Arial" w:cs="Arial"/>
        </w:rPr>
        <w:t xml:space="preserve">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Where places become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vacant they will be allocated to children on the waiting list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in accordance with the oversubscriptio</w:t>
      </w:r>
      <w:r w:rsidR="00A831A7">
        <w:rPr>
          <w:rFonts w:ascii="Arial" w:hAnsi="Arial" w:cs="Arial"/>
        </w:rPr>
        <w:t>n criteria.</w:t>
      </w:r>
    </w:p>
    <w:p w:rsidR="00904D77" w:rsidRDefault="00904D77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9.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Children applying to go into other year groups will be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admitted if there are places available.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Parents</w:t>
      </w:r>
      <w:r w:rsidR="002126BF">
        <w:rPr>
          <w:rFonts w:ascii="Arial" w:hAnsi="Arial" w:cs="Arial"/>
        </w:rPr>
        <w:t>/Carers who have been</w:t>
      </w:r>
      <w:r w:rsidRPr="00486957">
        <w:rPr>
          <w:rFonts w:ascii="Arial" w:hAnsi="Arial" w:cs="Arial"/>
        </w:rPr>
        <w:t xml:space="preserve"> refused a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place in other year groups</w:t>
      </w:r>
      <w:r w:rsidR="00A831A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also have a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statutory right of appeal.</w:t>
      </w:r>
    </w:p>
    <w:p w:rsidR="00694D20" w:rsidRDefault="00694D20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7883" w:rsidRDefault="00C77883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04D77">
        <w:rPr>
          <w:rFonts w:ascii="Arial" w:hAnsi="Arial" w:cs="Arial"/>
          <w:b/>
        </w:rPr>
        <w:t>Arrangements for the admissions appeal panel</w:t>
      </w:r>
    </w:p>
    <w:p w:rsidR="002126BF" w:rsidRPr="00904D77" w:rsidRDefault="002126BF" w:rsidP="00DF38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77883" w:rsidRPr="00486957" w:rsidRDefault="00C77883" w:rsidP="00DF380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86957">
        <w:rPr>
          <w:rFonts w:ascii="Arial" w:hAnsi="Arial" w:cs="Arial"/>
        </w:rPr>
        <w:t xml:space="preserve">10. </w:t>
      </w:r>
      <w:r w:rsidR="00904D77">
        <w:rPr>
          <w:rFonts w:ascii="Arial" w:hAnsi="Arial" w:cs="Arial"/>
        </w:rPr>
        <w:tab/>
      </w:r>
      <w:r w:rsidRPr="00486957">
        <w:rPr>
          <w:rFonts w:ascii="Arial" w:hAnsi="Arial" w:cs="Arial"/>
        </w:rPr>
        <w:t>Parents</w:t>
      </w:r>
      <w:r w:rsidR="002126BF">
        <w:rPr>
          <w:rFonts w:ascii="Arial" w:hAnsi="Arial" w:cs="Arial"/>
        </w:rPr>
        <w:t>/Carers</w:t>
      </w:r>
      <w:r w:rsidRPr="00486957">
        <w:rPr>
          <w:rFonts w:ascii="Arial" w:hAnsi="Arial" w:cs="Arial"/>
        </w:rPr>
        <w:t xml:space="preserve"> will have the right of appeal to an independent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Admissions Appeal Panel if they are dissatisfied with an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admission decision of </w:t>
      </w:r>
      <w:r w:rsidR="002126BF">
        <w:rPr>
          <w:rFonts w:ascii="Arial" w:hAnsi="Arial" w:cs="Arial"/>
        </w:rPr>
        <w:t>the L</w:t>
      </w:r>
      <w:r w:rsidR="00A831A7">
        <w:rPr>
          <w:rFonts w:ascii="Arial" w:hAnsi="Arial" w:cs="Arial"/>
        </w:rPr>
        <w:t xml:space="preserve">A or </w:t>
      </w:r>
      <w:r w:rsidR="002126BF">
        <w:rPr>
          <w:rFonts w:ascii="Arial" w:hAnsi="Arial" w:cs="Arial"/>
        </w:rPr>
        <w:t>Fir Vale Academy</w:t>
      </w:r>
      <w:r w:rsidRPr="00486957">
        <w:rPr>
          <w:rFonts w:ascii="Arial" w:hAnsi="Arial" w:cs="Arial"/>
        </w:rPr>
        <w:t xml:space="preserve">. 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The panel set up</w:t>
      </w:r>
      <w:r w:rsidR="00904D77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 xml:space="preserve">by </w:t>
      </w:r>
      <w:r w:rsidR="00244C29">
        <w:rPr>
          <w:rFonts w:ascii="Arial" w:hAnsi="Arial" w:cs="Arial"/>
        </w:rPr>
        <w:t>Sheffield Local Authority</w:t>
      </w:r>
      <w:r w:rsidRPr="00486957">
        <w:rPr>
          <w:rFonts w:ascii="Arial" w:hAnsi="Arial" w:cs="Arial"/>
        </w:rPr>
        <w:t xml:space="preserve"> in accordance with the relevant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Admission Appeal Code for such appeals will hear all the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cases submitted in writing by parents</w:t>
      </w:r>
      <w:r w:rsidR="002126BF">
        <w:rPr>
          <w:rFonts w:ascii="Arial" w:hAnsi="Arial" w:cs="Arial"/>
        </w:rPr>
        <w:t>/carers</w:t>
      </w:r>
      <w:r w:rsidRPr="00486957">
        <w:rPr>
          <w:rFonts w:ascii="Arial" w:hAnsi="Arial" w:cs="Arial"/>
        </w:rPr>
        <w:t xml:space="preserve"> to the </w:t>
      </w:r>
      <w:r w:rsidR="001C74AE">
        <w:rPr>
          <w:rFonts w:ascii="Arial" w:hAnsi="Arial" w:cs="Arial"/>
        </w:rPr>
        <w:t>L</w:t>
      </w:r>
      <w:r w:rsidR="00244C29">
        <w:rPr>
          <w:rFonts w:ascii="Arial" w:hAnsi="Arial" w:cs="Arial"/>
        </w:rPr>
        <w:t>A</w:t>
      </w:r>
      <w:r w:rsidRPr="00486957">
        <w:rPr>
          <w:rFonts w:ascii="Arial" w:hAnsi="Arial" w:cs="Arial"/>
        </w:rPr>
        <w:t>.</w:t>
      </w:r>
      <w:r w:rsidR="00694D20">
        <w:rPr>
          <w:rFonts w:ascii="Arial" w:hAnsi="Arial" w:cs="Arial"/>
        </w:rPr>
        <w:t xml:space="preserve">  </w:t>
      </w:r>
      <w:r w:rsidRPr="00486957">
        <w:rPr>
          <w:rFonts w:ascii="Arial" w:hAnsi="Arial" w:cs="Arial"/>
        </w:rPr>
        <w:t>Any such appeal will be processed in accordance with the</w:t>
      </w:r>
      <w:r w:rsidR="00694D20">
        <w:rPr>
          <w:rFonts w:ascii="Arial" w:hAnsi="Arial" w:cs="Arial"/>
        </w:rPr>
        <w:t xml:space="preserve"> </w:t>
      </w:r>
      <w:r w:rsidRPr="00486957">
        <w:rPr>
          <w:rFonts w:ascii="Arial" w:hAnsi="Arial" w:cs="Arial"/>
        </w:rPr>
        <w:t>requirements of the same code.</w:t>
      </w:r>
    </w:p>
    <w:bookmarkEnd w:id="0"/>
    <w:p w:rsidR="00C77883" w:rsidRPr="00486957" w:rsidRDefault="00C77883" w:rsidP="00DF3803">
      <w:pPr>
        <w:jc w:val="both"/>
        <w:rPr>
          <w:rFonts w:ascii="Arial" w:hAnsi="Arial" w:cs="Arial"/>
        </w:rPr>
      </w:pPr>
    </w:p>
    <w:sectPr w:rsidR="00C77883" w:rsidRPr="00486957" w:rsidSect="002126BF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6A56"/>
    <w:multiLevelType w:val="hybridMultilevel"/>
    <w:tmpl w:val="C3E83122"/>
    <w:lvl w:ilvl="0" w:tplc="BD4C87BC">
      <w:start w:val="3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6B31"/>
    <w:multiLevelType w:val="hybridMultilevel"/>
    <w:tmpl w:val="07E2E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E357D"/>
    <w:multiLevelType w:val="hybridMultilevel"/>
    <w:tmpl w:val="6C683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E3B7B"/>
    <w:multiLevelType w:val="hybridMultilevel"/>
    <w:tmpl w:val="20D61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061C2"/>
    <w:multiLevelType w:val="hybridMultilevel"/>
    <w:tmpl w:val="2B70EE8C"/>
    <w:lvl w:ilvl="0" w:tplc="BD4C87BC">
      <w:start w:val="3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5F1AE0"/>
    <w:multiLevelType w:val="hybridMultilevel"/>
    <w:tmpl w:val="5EA66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83"/>
    <w:rsid w:val="000400BA"/>
    <w:rsid w:val="00173060"/>
    <w:rsid w:val="001C74AE"/>
    <w:rsid w:val="002126BF"/>
    <w:rsid w:val="00244C29"/>
    <w:rsid w:val="002A3F24"/>
    <w:rsid w:val="002C196C"/>
    <w:rsid w:val="00324E34"/>
    <w:rsid w:val="003A2A9E"/>
    <w:rsid w:val="003D3965"/>
    <w:rsid w:val="00406937"/>
    <w:rsid w:val="0043151B"/>
    <w:rsid w:val="00486957"/>
    <w:rsid w:val="00621F76"/>
    <w:rsid w:val="00694D20"/>
    <w:rsid w:val="006F25D5"/>
    <w:rsid w:val="00746181"/>
    <w:rsid w:val="00904D77"/>
    <w:rsid w:val="00932559"/>
    <w:rsid w:val="00A831A7"/>
    <w:rsid w:val="00AC4965"/>
    <w:rsid w:val="00B224A5"/>
    <w:rsid w:val="00C562FE"/>
    <w:rsid w:val="00C77883"/>
    <w:rsid w:val="00CA3789"/>
    <w:rsid w:val="00DF3803"/>
    <w:rsid w:val="00E6256F"/>
    <w:rsid w:val="00F67CDB"/>
    <w:rsid w:val="00F9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7C7C"/>
  <w15:docId w15:val="{61AC6DE8-8536-4FBC-B50B-20F50060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869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8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486957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aanderson2</dc:creator>
  <cp:lastModifiedBy>Georgia Oxley</cp:lastModifiedBy>
  <cp:revision>4</cp:revision>
  <cp:lastPrinted>2022-09-22T12:57:00Z</cp:lastPrinted>
  <dcterms:created xsi:type="dcterms:W3CDTF">2022-10-04T07:30:00Z</dcterms:created>
  <dcterms:modified xsi:type="dcterms:W3CDTF">2023-02-20T08:57:00Z</dcterms:modified>
</cp:coreProperties>
</file>